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CBF2"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54D0CBF3"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54D0CBF5" w14:textId="77777777" w:rsidTr="2DF71878">
        <w:trPr>
          <w:cantSplit/>
          <w:trHeight w:val="359"/>
          <w:tblHeader/>
        </w:trPr>
        <w:tc>
          <w:tcPr>
            <w:tcW w:w="9322" w:type="dxa"/>
            <w:gridSpan w:val="2"/>
            <w:shd w:val="clear" w:color="auto" w:fill="6F4F9B" w:themeFill="accent6"/>
            <w:tcMar>
              <w:top w:w="57" w:type="dxa"/>
            </w:tcMar>
          </w:tcPr>
          <w:p w14:paraId="54D0CBF4" w14:textId="77777777" w:rsidR="0007203C" w:rsidRPr="00046FA4" w:rsidRDefault="0007203C" w:rsidP="000007E1">
            <w:pPr>
              <w:jc w:val="left"/>
              <w:rPr>
                <w:rFonts w:cstheme="minorHAnsi"/>
                <w:b/>
                <w:szCs w:val="20"/>
              </w:rPr>
            </w:pPr>
          </w:p>
        </w:tc>
      </w:tr>
      <w:tr w:rsidR="0007203C" w:rsidRPr="004273A1" w14:paraId="54D0CBF8" w14:textId="77777777" w:rsidTr="2DF71878">
        <w:trPr>
          <w:cantSplit/>
          <w:trHeight w:val="359"/>
          <w:tblHeader/>
        </w:trPr>
        <w:tc>
          <w:tcPr>
            <w:tcW w:w="3119" w:type="dxa"/>
            <w:shd w:val="clear" w:color="auto" w:fill="E1DAEC" w:themeFill="accent6" w:themeFillTint="33"/>
            <w:tcMar>
              <w:top w:w="57" w:type="dxa"/>
            </w:tcMar>
          </w:tcPr>
          <w:p w14:paraId="54D0CBF6" w14:textId="77777777" w:rsidR="0007203C" w:rsidRPr="00122DF4" w:rsidRDefault="0007203C" w:rsidP="000007E1">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54D0CBF7" w14:textId="5E1C9DB8" w:rsidR="0007203C" w:rsidRPr="002A6A2F" w:rsidRDefault="00510332" w:rsidP="2DF71878">
            <w:pPr>
              <w:jc w:val="left"/>
              <w:rPr>
                <w:rFonts w:cstheme="minorBidi"/>
                <w:b/>
                <w:bCs/>
              </w:rPr>
            </w:pPr>
            <w:r>
              <w:rPr>
                <w:rFonts w:cstheme="minorBidi"/>
                <w:b/>
                <w:bCs/>
              </w:rPr>
              <w:t>Senior Lawyer</w:t>
            </w:r>
          </w:p>
        </w:tc>
      </w:tr>
      <w:tr w:rsidR="0007203C" w:rsidRPr="004273A1" w14:paraId="54D0CBFB" w14:textId="77777777" w:rsidTr="2DF71878">
        <w:trPr>
          <w:cantSplit/>
          <w:trHeight w:val="359"/>
          <w:tblHeader/>
        </w:trPr>
        <w:tc>
          <w:tcPr>
            <w:tcW w:w="3119" w:type="dxa"/>
            <w:shd w:val="clear" w:color="auto" w:fill="E1DAEC" w:themeFill="accent6" w:themeFillTint="33"/>
            <w:tcMar>
              <w:top w:w="57" w:type="dxa"/>
            </w:tcMar>
          </w:tcPr>
          <w:p w14:paraId="54D0CBF9" w14:textId="77777777" w:rsidR="0007203C" w:rsidRPr="00122DF4" w:rsidRDefault="0007203C" w:rsidP="000007E1">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54D0CBFA" w14:textId="4849DB2D" w:rsidR="0007203C" w:rsidRPr="002A6A2F" w:rsidRDefault="00510332">
            <w:pPr>
              <w:jc w:val="left"/>
              <w:rPr>
                <w:rFonts w:cstheme="minorBidi"/>
                <w:b/>
                <w:bCs/>
              </w:rPr>
            </w:pPr>
            <w:r>
              <w:rPr>
                <w:rFonts w:cstheme="minorBidi"/>
                <w:b/>
                <w:bCs/>
              </w:rPr>
              <w:t>Finance and Corporate Services</w:t>
            </w:r>
          </w:p>
        </w:tc>
      </w:tr>
      <w:tr w:rsidR="0007203C" w:rsidRPr="004273A1" w14:paraId="54D0CBFE" w14:textId="77777777" w:rsidTr="2DF71878">
        <w:trPr>
          <w:cantSplit/>
          <w:trHeight w:val="359"/>
          <w:tblHeader/>
        </w:trPr>
        <w:tc>
          <w:tcPr>
            <w:tcW w:w="3119" w:type="dxa"/>
            <w:shd w:val="clear" w:color="auto" w:fill="E1DAEC" w:themeFill="accent6" w:themeFillTint="33"/>
            <w:tcMar>
              <w:top w:w="57" w:type="dxa"/>
            </w:tcMar>
          </w:tcPr>
          <w:p w14:paraId="54D0CBFC" w14:textId="2BC5E9ED" w:rsidR="0007203C" w:rsidRPr="00122DF4" w:rsidRDefault="0007203C" w:rsidP="000007E1">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54D0CBFD" w14:textId="344D4907" w:rsidR="0007203C" w:rsidRPr="00510332" w:rsidRDefault="00510332" w:rsidP="00510332">
            <w:pPr>
              <w:rPr>
                <w:rFonts w:cstheme="minorHAnsi"/>
                <w:b/>
                <w:szCs w:val="20"/>
              </w:rPr>
            </w:pPr>
            <w:r>
              <w:rPr>
                <w:rFonts w:cstheme="minorHAnsi"/>
                <w:b/>
                <w:szCs w:val="20"/>
              </w:rPr>
              <w:t>Grade 3</w:t>
            </w:r>
          </w:p>
        </w:tc>
      </w:tr>
      <w:tr w:rsidR="0007203C" w:rsidRPr="004273A1" w14:paraId="54D0CC01" w14:textId="77777777" w:rsidTr="2DF71878">
        <w:trPr>
          <w:cantSplit/>
          <w:trHeight w:val="359"/>
          <w:tblHeader/>
        </w:trPr>
        <w:tc>
          <w:tcPr>
            <w:tcW w:w="3119" w:type="dxa"/>
            <w:shd w:val="clear" w:color="auto" w:fill="E1DAEC" w:themeFill="accent6" w:themeFillTint="33"/>
            <w:tcMar>
              <w:top w:w="57" w:type="dxa"/>
            </w:tcMar>
          </w:tcPr>
          <w:p w14:paraId="54D0CBFF" w14:textId="77777777" w:rsidR="0007203C" w:rsidRPr="00122DF4" w:rsidRDefault="0007203C" w:rsidP="000007E1">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54D0CC00" w14:textId="76067547" w:rsidR="0007203C" w:rsidRPr="00046FA4" w:rsidRDefault="00AD0D6F" w:rsidP="000007E1">
            <w:pPr>
              <w:jc w:val="left"/>
              <w:rPr>
                <w:rFonts w:cstheme="minorHAnsi"/>
                <w:b/>
                <w:szCs w:val="20"/>
              </w:rPr>
            </w:pPr>
            <w:r>
              <w:rPr>
                <w:rFonts w:cstheme="minorHAnsi"/>
                <w:b/>
                <w:szCs w:val="20"/>
              </w:rPr>
              <w:t xml:space="preserve">Head of </w:t>
            </w:r>
            <w:r w:rsidR="000049CA">
              <w:rPr>
                <w:rFonts w:cstheme="minorHAnsi"/>
                <w:b/>
                <w:szCs w:val="20"/>
              </w:rPr>
              <w:t>Legal (</w:t>
            </w:r>
            <w:r>
              <w:rPr>
                <w:rFonts w:cstheme="minorHAnsi"/>
                <w:b/>
                <w:szCs w:val="20"/>
              </w:rPr>
              <w:t>Commercial</w:t>
            </w:r>
            <w:r w:rsidR="000049CA">
              <w:rPr>
                <w:rFonts w:cstheme="minorHAnsi"/>
                <w:b/>
                <w:szCs w:val="20"/>
              </w:rPr>
              <w:t>)</w:t>
            </w:r>
            <w:r w:rsidR="00876E49">
              <w:rPr>
                <w:rFonts w:cstheme="minorHAnsi"/>
                <w:b/>
                <w:szCs w:val="20"/>
              </w:rPr>
              <w:t>.</w:t>
            </w:r>
            <w:r>
              <w:rPr>
                <w:rFonts w:cstheme="minorHAnsi"/>
                <w:b/>
                <w:szCs w:val="20"/>
              </w:rPr>
              <w:t xml:space="preserve"> </w:t>
            </w:r>
          </w:p>
        </w:tc>
      </w:tr>
      <w:tr w:rsidR="0007203C" w:rsidRPr="004273A1" w14:paraId="54D0CC04" w14:textId="77777777" w:rsidTr="2DF71878">
        <w:trPr>
          <w:cantSplit/>
          <w:trHeight w:val="359"/>
          <w:tblHeader/>
        </w:trPr>
        <w:tc>
          <w:tcPr>
            <w:tcW w:w="3119" w:type="dxa"/>
            <w:shd w:val="clear" w:color="auto" w:fill="E1DAEC" w:themeFill="accent6" w:themeFillTint="33"/>
            <w:tcMar>
              <w:top w:w="57" w:type="dxa"/>
            </w:tcMar>
          </w:tcPr>
          <w:p w14:paraId="54D0CC02" w14:textId="77777777" w:rsidR="0007203C" w:rsidRPr="00122DF4" w:rsidRDefault="0007203C" w:rsidP="000007E1">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54D0CC03" w14:textId="44C1AE12" w:rsidR="0007203C" w:rsidRPr="002A6A2F" w:rsidRDefault="00510332" w:rsidP="002A6A2F">
            <w:pPr>
              <w:spacing w:line="216" w:lineRule="auto"/>
              <w:jc w:val="left"/>
              <w:rPr>
                <w:rFonts w:cstheme="minorBidi"/>
                <w:b/>
                <w:bCs/>
              </w:rPr>
            </w:pPr>
            <w:r>
              <w:rPr>
                <w:rFonts w:cstheme="minorBidi"/>
                <w:b/>
                <w:bCs/>
              </w:rPr>
              <w:t>None</w:t>
            </w:r>
          </w:p>
        </w:tc>
      </w:tr>
    </w:tbl>
    <w:p w14:paraId="54D0CC05" w14:textId="77777777" w:rsidR="0007203C" w:rsidRDefault="0007203C" w:rsidP="000007E1">
      <w:pPr>
        <w:rPr>
          <w:rFonts w:cstheme="minorHAnsi"/>
          <w:b/>
          <w:szCs w:val="22"/>
        </w:rPr>
      </w:pPr>
    </w:p>
    <w:tbl>
      <w:tblPr>
        <w:tblStyle w:val="TableGrid"/>
        <w:tblW w:w="9498"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498"/>
      </w:tblGrid>
      <w:tr w:rsidR="00122DF4" w:rsidRPr="004273A1" w14:paraId="54D0CC07" w14:textId="77777777" w:rsidTr="2DF71878">
        <w:trPr>
          <w:cantSplit/>
          <w:trHeight w:val="359"/>
          <w:tblHeader/>
        </w:trPr>
        <w:tc>
          <w:tcPr>
            <w:tcW w:w="9498" w:type="dxa"/>
            <w:shd w:val="clear" w:color="auto" w:fill="6F4F9B" w:themeFill="accent6"/>
            <w:tcMar>
              <w:top w:w="57" w:type="dxa"/>
            </w:tcMar>
          </w:tcPr>
          <w:p w14:paraId="54D0CC06" w14:textId="19000DF1" w:rsidR="00122DF4" w:rsidRPr="00046FA4" w:rsidRDefault="2DF71878" w:rsidP="2DF71878">
            <w:pPr>
              <w:jc w:val="left"/>
              <w:rPr>
                <w:rFonts w:cstheme="minorBidi"/>
                <w:b/>
                <w:bCs/>
              </w:rPr>
            </w:pPr>
            <w:r w:rsidRPr="2DF71878">
              <w:rPr>
                <w:rFonts w:cstheme="minorBidi"/>
                <w:b/>
                <w:bCs/>
                <w:color w:val="FFFFFF" w:themeColor="background1"/>
              </w:rPr>
              <w:t>Summary – the purpose of the role</w:t>
            </w:r>
          </w:p>
        </w:tc>
      </w:tr>
      <w:tr w:rsidR="009C0782" w:rsidRPr="004273A1" w14:paraId="54D0CC09" w14:textId="77777777" w:rsidTr="2DF71878">
        <w:trPr>
          <w:trHeight w:val="359"/>
        </w:trPr>
        <w:tc>
          <w:tcPr>
            <w:tcW w:w="9498" w:type="dxa"/>
            <w:shd w:val="clear" w:color="auto" w:fill="E1DAEC" w:themeFill="accent6" w:themeFillTint="33"/>
            <w:tcMar>
              <w:top w:w="57" w:type="dxa"/>
            </w:tcMar>
          </w:tcPr>
          <w:p w14:paraId="54D0CC08" w14:textId="163BE970"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r w:rsidR="00011FC8">
              <w:t>e</w:t>
            </w:r>
            <w:r w:rsidR="009B69FA">
              <w:t>.g.</w:t>
            </w:r>
            <w:r>
              <w:t>,</w:t>
            </w:r>
            <w:r w:rsidRPr="004D2B5D">
              <w:t xml:space="preserve"> to provide a full range of administrative support services to the department including x,y,z)</w:t>
            </w:r>
          </w:p>
        </w:tc>
      </w:tr>
      <w:tr w:rsidR="009C0782" w:rsidRPr="003620F7" w14:paraId="54D0CC0D" w14:textId="77777777" w:rsidTr="00940D92">
        <w:trPr>
          <w:trHeight w:val="2769"/>
        </w:trPr>
        <w:tc>
          <w:tcPr>
            <w:tcW w:w="9498" w:type="dxa"/>
            <w:shd w:val="clear" w:color="auto" w:fill="FFFFFF" w:themeFill="background1"/>
            <w:tcMar>
              <w:top w:w="57" w:type="dxa"/>
            </w:tcMar>
          </w:tcPr>
          <w:p w14:paraId="5092D75D" w14:textId="77777777" w:rsidR="00940D92" w:rsidRPr="00975E15" w:rsidRDefault="00940D92" w:rsidP="00940D92">
            <w:pPr>
              <w:pStyle w:val="ListParagraph"/>
              <w:numPr>
                <w:ilvl w:val="0"/>
                <w:numId w:val="31"/>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Provision of a broad ran</w:t>
            </w:r>
            <w:r>
              <w:rPr>
                <w:rFonts w:asciiTheme="minorHAnsi" w:hAnsiTheme="minorHAnsi" w:cstheme="minorHAnsi"/>
              </w:rPr>
              <w:t>g</w:t>
            </w:r>
            <w:r w:rsidRPr="00975E15">
              <w:rPr>
                <w:rFonts w:asciiTheme="minorHAnsi" w:hAnsiTheme="minorHAnsi" w:cstheme="minorHAnsi"/>
              </w:rPr>
              <w:t>e of confident and independent specialist &amp; technical commercial/</w:t>
            </w:r>
            <w:r>
              <w:rPr>
                <w:rFonts w:asciiTheme="minorHAnsi" w:hAnsiTheme="minorHAnsi" w:cstheme="minorHAnsi"/>
              </w:rPr>
              <w:t xml:space="preserve"> </w:t>
            </w:r>
            <w:r w:rsidRPr="00975E15">
              <w:rPr>
                <w:rFonts w:asciiTheme="minorHAnsi" w:hAnsiTheme="minorHAnsi" w:cstheme="minorHAnsi"/>
              </w:rPr>
              <w:t>corporate/</w:t>
            </w:r>
            <w:r>
              <w:rPr>
                <w:rFonts w:asciiTheme="minorHAnsi" w:hAnsiTheme="minorHAnsi" w:cstheme="minorHAnsi"/>
              </w:rPr>
              <w:t xml:space="preserve"> </w:t>
            </w:r>
            <w:r w:rsidRPr="00975E15">
              <w:rPr>
                <w:rFonts w:asciiTheme="minorHAnsi" w:hAnsiTheme="minorHAnsi" w:cstheme="minorHAnsi"/>
              </w:rPr>
              <w:t xml:space="preserve">company legal </w:t>
            </w:r>
            <w:r>
              <w:rPr>
                <w:rFonts w:asciiTheme="minorHAnsi" w:hAnsiTheme="minorHAnsi" w:cstheme="minorHAnsi"/>
              </w:rPr>
              <w:t xml:space="preserve">advice for BMA client colleagues, to </w:t>
            </w:r>
            <w:r w:rsidRPr="00975E15">
              <w:rPr>
                <w:rFonts w:asciiTheme="minorHAnsi" w:hAnsiTheme="minorHAnsi" w:cstheme="minorHAnsi"/>
              </w:rPr>
              <w:t xml:space="preserve">include (not an exhaustive list): contract law, </w:t>
            </w:r>
            <w:r>
              <w:rPr>
                <w:rFonts w:asciiTheme="minorHAnsi" w:hAnsiTheme="minorHAnsi" w:cstheme="minorHAnsi"/>
              </w:rPr>
              <w:t xml:space="preserve">compliance, data protection and </w:t>
            </w:r>
            <w:r w:rsidRPr="00F46395">
              <w:rPr>
                <w:rFonts w:asciiTheme="minorHAnsi" w:hAnsiTheme="minorHAnsi" w:cstheme="minorHAnsi"/>
              </w:rPr>
              <w:t xml:space="preserve">privacy, </w:t>
            </w:r>
            <w:r w:rsidRPr="00975E15">
              <w:rPr>
                <w:rFonts w:asciiTheme="minorHAnsi" w:hAnsiTheme="minorHAnsi" w:cstheme="minorHAnsi"/>
              </w:rPr>
              <w:t xml:space="preserve">intellectual property, </w:t>
            </w:r>
            <w:r>
              <w:rPr>
                <w:rFonts w:asciiTheme="minorHAnsi" w:hAnsiTheme="minorHAnsi" w:cstheme="minorHAnsi"/>
              </w:rPr>
              <w:t xml:space="preserve">trust and charities law, insurance, tax, pension and financial services, procurement </w:t>
            </w:r>
            <w:r w:rsidRPr="00975E15">
              <w:rPr>
                <w:rFonts w:asciiTheme="minorHAnsi" w:hAnsiTheme="minorHAnsi" w:cstheme="minorHAnsi"/>
              </w:rPr>
              <w:t>and competition law.</w:t>
            </w:r>
          </w:p>
          <w:p w14:paraId="2C5CE8AC" w14:textId="77777777" w:rsidR="00940D92" w:rsidRPr="00080A6C" w:rsidRDefault="00940D92" w:rsidP="00940D92">
            <w:pPr>
              <w:jc w:val="left"/>
              <w:rPr>
                <w:rFonts w:asciiTheme="minorHAnsi" w:hAnsiTheme="minorHAnsi" w:cstheme="minorHAnsi"/>
              </w:rPr>
            </w:pPr>
          </w:p>
          <w:p w14:paraId="0214C341" w14:textId="19370EEB" w:rsidR="00940D92" w:rsidRDefault="00940D92" w:rsidP="00940D92">
            <w:pPr>
              <w:pStyle w:val="ListParagraph"/>
              <w:numPr>
                <w:ilvl w:val="0"/>
                <w:numId w:val="31"/>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 xml:space="preserve">Provide advice on </w:t>
            </w:r>
            <w:r w:rsidR="004622D0">
              <w:rPr>
                <w:rFonts w:asciiTheme="minorHAnsi" w:hAnsiTheme="minorHAnsi" w:cstheme="minorHAnsi"/>
              </w:rPr>
              <w:t xml:space="preserve">primarily contract law but also to include other </w:t>
            </w:r>
            <w:r w:rsidRPr="00975E15">
              <w:rPr>
                <w:rFonts w:asciiTheme="minorHAnsi" w:hAnsiTheme="minorHAnsi" w:cstheme="minorHAnsi"/>
              </w:rPr>
              <w:t xml:space="preserve">specialised areas of law e.g. defamation, </w:t>
            </w:r>
            <w:r w:rsidR="00D43AEC">
              <w:rPr>
                <w:rFonts w:asciiTheme="minorHAnsi" w:hAnsiTheme="minorHAnsi" w:cstheme="minorHAnsi"/>
              </w:rPr>
              <w:t xml:space="preserve">company &amp; corporate, </w:t>
            </w:r>
            <w:r w:rsidR="006B06A4">
              <w:rPr>
                <w:rFonts w:asciiTheme="minorHAnsi" w:hAnsiTheme="minorHAnsi" w:cstheme="minorHAnsi"/>
              </w:rPr>
              <w:t xml:space="preserve">data protection, </w:t>
            </w:r>
            <w:r w:rsidRPr="00975E15">
              <w:rPr>
                <w:rFonts w:asciiTheme="minorHAnsi" w:hAnsiTheme="minorHAnsi" w:cstheme="minorHAnsi"/>
              </w:rPr>
              <w:t>electoral law, ethics</w:t>
            </w:r>
            <w:r>
              <w:rPr>
                <w:rFonts w:asciiTheme="minorHAnsi" w:hAnsiTheme="minorHAnsi" w:cstheme="minorHAnsi"/>
              </w:rPr>
              <w:t>,</w:t>
            </w:r>
            <w:r w:rsidRPr="00975E15">
              <w:rPr>
                <w:rFonts w:asciiTheme="minorHAnsi" w:hAnsiTheme="minorHAnsi" w:cstheme="minorHAnsi"/>
              </w:rPr>
              <w:t xml:space="preserve"> anti-bribery</w:t>
            </w:r>
            <w:r>
              <w:rPr>
                <w:rFonts w:asciiTheme="minorHAnsi" w:hAnsiTheme="minorHAnsi" w:cstheme="minorHAnsi"/>
              </w:rPr>
              <w:t>,</w:t>
            </w:r>
            <w:r w:rsidRPr="00975E15">
              <w:rPr>
                <w:rFonts w:asciiTheme="minorHAnsi" w:hAnsiTheme="minorHAnsi" w:cstheme="minorHAnsi"/>
              </w:rPr>
              <w:t xml:space="preserve"> modern </w:t>
            </w:r>
            <w:r w:rsidRPr="00080A6C">
              <w:rPr>
                <w:noProof/>
              </w:rPr>
              <w:drawing>
                <wp:inline distT="0" distB="0" distL="0" distR="0" wp14:anchorId="1124C59C" wp14:editId="4ABDB5DB">
                  <wp:extent cx="6463" cy="71099"/>
                  <wp:effectExtent l="0" t="0" r="0" b="0"/>
                  <wp:docPr id="84443" name="Picture 84443"/>
                  <wp:cNvGraphicFramePr/>
                  <a:graphic xmlns:a="http://schemas.openxmlformats.org/drawingml/2006/main">
                    <a:graphicData uri="http://schemas.openxmlformats.org/drawingml/2006/picture">
                      <pic:pic xmlns:pic="http://schemas.openxmlformats.org/drawingml/2006/picture">
                        <pic:nvPicPr>
                          <pic:cNvPr id="84443" name="Picture 84443"/>
                          <pic:cNvPicPr/>
                        </pic:nvPicPr>
                        <pic:blipFill>
                          <a:blip r:embed="rId11"/>
                          <a:stretch>
                            <a:fillRect/>
                          </a:stretch>
                        </pic:blipFill>
                        <pic:spPr>
                          <a:xfrm>
                            <a:off x="0" y="0"/>
                            <a:ext cx="6463" cy="71099"/>
                          </a:xfrm>
                          <a:prstGeom prst="rect">
                            <a:avLst/>
                          </a:prstGeom>
                        </pic:spPr>
                      </pic:pic>
                    </a:graphicData>
                  </a:graphic>
                </wp:inline>
              </w:drawing>
            </w:r>
            <w:r w:rsidRPr="00975E15">
              <w:rPr>
                <w:rFonts w:asciiTheme="minorHAnsi" w:hAnsiTheme="minorHAnsi" w:cstheme="minorHAnsi"/>
              </w:rPr>
              <w:t>slavery, corporate governance</w:t>
            </w:r>
            <w:r>
              <w:rPr>
                <w:rFonts w:asciiTheme="minorHAnsi" w:hAnsiTheme="minorHAnsi" w:cstheme="minorHAnsi"/>
              </w:rPr>
              <w:t xml:space="preserve">, </w:t>
            </w:r>
            <w:r w:rsidRPr="00975E15">
              <w:rPr>
                <w:rFonts w:asciiTheme="minorHAnsi" w:hAnsiTheme="minorHAnsi" w:cstheme="minorHAnsi"/>
              </w:rPr>
              <w:t xml:space="preserve">and </w:t>
            </w:r>
            <w:r>
              <w:rPr>
                <w:rFonts w:asciiTheme="minorHAnsi" w:hAnsiTheme="minorHAnsi" w:cstheme="minorHAnsi"/>
              </w:rPr>
              <w:t xml:space="preserve">complex </w:t>
            </w:r>
            <w:r w:rsidRPr="00975E15">
              <w:rPr>
                <w:rFonts w:asciiTheme="minorHAnsi" w:hAnsiTheme="minorHAnsi" w:cstheme="minorHAnsi"/>
              </w:rPr>
              <w:t>information technology contracts</w:t>
            </w:r>
            <w:r w:rsidR="00E35B1C">
              <w:rPr>
                <w:rFonts w:asciiTheme="minorHAnsi" w:hAnsiTheme="minorHAnsi" w:cstheme="minorHAnsi"/>
              </w:rPr>
              <w:t xml:space="preserve"> (not an exhaustive list)</w:t>
            </w:r>
            <w:r w:rsidRPr="00975E15">
              <w:rPr>
                <w:rFonts w:asciiTheme="minorHAnsi" w:hAnsiTheme="minorHAnsi" w:cstheme="minorHAnsi"/>
              </w:rPr>
              <w:t>.</w:t>
            </w:r>
          </w:p>
          <w:p w14:paraId="70441959" w14:textId="77777777" w:rsidR="00F50454" w:rsidRPr="00F50454" w:rsidRDefault="00F50454" w:rsidP="006F7A98">
            <w:pPr>
              <w:pStyle w:val="ListParagraph"/>
              <w:numPr>
                <w:ilvl w:val="0"/>
                <w:numId w:val="0"/>
              </w:numPr>
              <w:ind w:left="1080"/>
              <w:rPr>
                <w:rFonts w:asciiTheme="minorHAnsi" w:hAnsiTheme="minorHAnsi" w:cstheme="minorHAnsi"/>
              </w:rPr>
            </w:pPr>
          </w:p>
          <w:p w14:paraId="71933A13" w14:textId="77777777" w:rsidR="00940D92" w:rsidRDefault="00940D92" w:rsidP="00940D92">
            <w:pPr>
              <w:pStyle w:val="ListParagraph"/>
              <w:numPr>
                <w:ilvl w:val="0"/>
                <w:numId w:val="31"/>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Provide practical and effective legal advice</w:t>
            </w:r>
            <w:r>
              <w:rPr>
                <w:rFonts w:asciiTheme="minorHAnsi" w:hAnsiTheme="minorHAnsi" w:cstheme="minorHAnsi"/>
              </w:rPr>
              <w:t xml:space="preserve"> </w:t>
            </w:r>
            <w:r w:rsidRPr="00975E15">
              <w:rPr>
                <w:rFonts w:asciiTheme="minorHAnsi" w:hAnsiTheme="minorHAnsi" w:cstheme="minorHAnsi"/>
              </w:rPr>
              <w:t>across all areas of the business, in a commercial manner.</w:t>
            </w:r>
            <w:r w:rsidRPr="00080A6C">
              <w:rPr>
                <w:noProof/>
              </w:rPr>
              <w:drawing>
                <wp:inline distT="0" distB="0" distL="0" distR="0" wp14:anchorId="6AF677A2" wp14:editId="0C588355">
                  <wp:extent cx="3232" cy="3232"/>
                  <wp:effectExtent l="0" t="0" r="0" b="0"/>
                  <wp:docPr id="10853" name="Picture 10853"/>
                  <wp:cNvGraphicFramePr/>
                  <a:graphic xmlns:a="http://schemas.openxmlformats.org/drawingml/2006/main">
                    <a:graphicData uri="http://schemas.openxmlformats.org/drawingml/2006/picture">
                      <pic:pic xmlns:pic="http://schemas.openxmlformats.org/drawingml/2006/picture">
                        <pic:nvPicPr>
                          <pic:cNvPr id="10853" name="Picture 10853"/>
                          <pic:cNvPicPr/>
                        </pic:nvPicPr>
                        <pic:blipFill>
                          <a:blip r:embed="rId12"/>
                          <a:stretch>
                            <a:fillRect/>
                          </a:stretch>
                        </pic:blipFill>
                        <pic:spPr>
                          <a:xfrm>
                            <a:off x="0" y="0"/>
                            <a:ext cx="3232" cy="3232"/>
                          </a:xfrm>
                          <a:prstGeom prst="rect">
                            <a:avLst/>
                          </a:prstGeom>
                        </pic:spPr>
                      </pic:pic>
                    </a:graphicData>
                  </a:graphic>
                </wp:inline>
              </w:drawing>
            </w:r>
          </w:p>
          <w:p w14:paraId="3827E437" w14:textId="77777777" w:rsidR="00940D92" w:rsidRPr="00975E15" w:rsidRDefault="00940D92" w:rsidP="00BB059B">
            <w:pPr>
              <w:pStyle w:val="ListParagraph"/>
              <w:numPr>
                <w:ilvl w:val="0"/>
                <w:numId w:val="0"/>
              </w:numPr>
              <w:ind w:left="56"/>
              <w:rPr>
                <w:rFonts w:asciiTheme="minorHAnsi" w:hAnsiTheme="minorHAnsi" w:cstheme="minorHAnsi"/>
              </w:rPr>
            </w:pPr>
          </w:p>
          <w:p w14:paraId="5904A7E1" w14:textId="74FC6778" w:rsidR="00BB059B" w:rsidRDefault="009A3970" w:rsidP="00C806D6">
            <w:pPr>
              <w:pStyle w:val="ListParagraph"/>
              <w:numPr>
                <w:ilvl w:val="0"/>
                <w:numId w:val="0"/>
              </w:numPr>
              <w:spacing w:before="0" w:after="32" w:line="248" w:lineRule="auto"/>
              <w:ind w:left="360"/>
              <w:contextualSpacing/>
            </w:pPr>
            <w:r>
              <w:t>Provide advice</w:t>
            </w:r>
            <w:r w:rsidRPr="00BB059B">
              <w:t xml:space="preserve"> </w:t>
            </w:r>
            <w:r w:rsidR="00BB059B" w:rsidRPr="00BB059B">
              <w:t xml:space="preserve">on corporate governance and compliance processes </w:t>
            </w:r>
            <w:r w:rsidR="003738E1">
              <w:t xml:space="preserve">and remain actively aware of the processes </w:t>
            </w:r>
            <w:r w:rsidR="00731A46">
              <w:t>so as</w:t>
            </w:r>
            <w:r w:rsidR="00BB059B" w:rsidRPr="00BB059B">
              <w:t xml:space="preserve"> to improve and develop increasingly robust governance and compliance </w:t>
            </w:r>
            <w:r w:rsidR="00B22829">
              <w:t>where opportunities arise</w:t>
            </w:r>
            <w:r w:rsidR="00074B27">
              <w:t>.</w:t>
            </w:r>
          </w:p>
          <w:p w14:paraId="335CE128" w14:textId="77777777" w:rsidR="00074B27" w:rsidRPr="00074B27" w:rsidRDefault="00074B27" w:rsidP="00C806D6">
            <w:pPr>
              <w:pStyle w:val="ListParagraph"/>
              <w:numPr>
                <w:ilvl w:val="0"/>
                <w:numId w:val="0"/>
              </w:numPr>
              <w:spacing w:before="0" w:after="32" w:line="248" w:lineRule="auto"/>
              <w:ind w:left="360"/>
              <w:contextualSpacing/>
              <w:rPr>
                <w:rFonts w:asciiTheme="minorHAnsi" w:hAnsiTheme="minorHAnsi" w:cstheme="minorHAnsi"/>
              </w:rPr>
            </w:pPr>
          </w:p>
          <w:p w14:paraId="38E714E8" w14:textId="73CD4785" w:rsidR="00940D92" w:rsidRPr="00975E15" w:rsidRDefault="00B22829" w:rsidP="00940D92">
            <w:pPr>
              <w:pStyle w:val="ListParagraph"/>
              <w:numPr>
                <w:ilvl w:val="0"/>
                <w:numId w:val="31"/>
              </w:numPr>
              <w:spacing w:before="0" w:after="32" w:line="248" w:lineRule="auto"/>
              <w:ind w:left="360"/>
              <w:contextualSpacing/>
              <w:jc w:val="left"/>
              <w:rPr>
                <w:rFonts w:asciiTheme="minorHAnsi" w:hAnsiTheme="minorHAnsi" w:cstheme="minorHAnsi"/>
              </w:rPr>
            </w:pPr>
            <w:r>
              <w:rPr>
                <w:rFonts w:asciiTheme="minorHAnsi" w:hAnsiTheme="minorHAnsi" w:cstheme="minorHAnsi"/>
              </w:rPr>
              <w:t>Assess</w:t>
            </w:r>
            <w:r w:rsidR="00940D92">
              <w:rPr>
                <w:rFonts w:asciiTheme="minorHAnsi" w:hAnsiTheme="minorHAnsi" w:cstheme="minorHAnsi"/>
              </w:rPr>
              <w:t xml:space="preserve"> and analys</w:t>
            </w:r>
            <w:r>
              <w:rPr>
                <w:rFonts w:asciiTheme="minorHAnsi" w:hAnsiTheme="minorHAnsi" w:cstheme="minorHAnsi"/>
              </w:rPr>
              <w:t>e</w:t>
            </w:r>
            <w:r w:rsidR="00940D92">
              <w:rPr>
                <w:rFonts w:asciiTheme="minorHAnsi" w:hAnsiTheme="minorHAnsi" w:cstheme="minorHAnsi"/>
              </w:rPr>
              <w:t xml:space="preserve"> commercial contracts</w:t>
            </w:r>
            <w:r>
              <w:rPr>
                <w:rFonts w:asciiTheme="minorHAnsi" w:hAnsiTheme="minorHAnsi" w:cstheme="minorHAnsi"/>
              </w:rPr>
              <w:t>, including high value and high risk</w:t>
            </w:r>
            <w:r w:rsidR="00940D92">
              <w:rPr>
                <w:rFonts w:asciiTheme="minorHAnsi" w:hAnsiTheme="minorHAnsi" w:cstheme="minorHAnsi"/>
              </w:rPr>
              <w:t xml:space="preserve">. </w:t>
            </w:r>
            <w:r w:rsidR="00940D92" w:rsidRPr="00975E15">
              <w:rPr>
                <w:rFonts w:asciiTheme="minorHAnsi" w:hAnsiTheme="minorHAnsi" w:cstheme="minorHAnsi"/>
              </w:rPr>
              <w:t xml:space="preserve">Engage in </w:t>
            </w:r>
            <w:r w:rsidR="00940D92">
              <w:rPr>
                <w:rFonts w:asciiTheme="minorHAnsi" w:hAnsiTheme="minorHAnsi" w:cstheme="minorHAnsi"/>
              </w:rPr>
              <w:t>c</w:t>
            </w:r>
            <w:r w:rsidR="00940D92" w:rsidRPr="00975E15">
              <w:rPr>
                <w:rFonts w:asciiTheme="minorHAnsi" w:hAnsiTheme="minorHAnsi" w:cstheme="minorHAnsi"/>
              </w:rPr>
              <w:t xml:space="preserve">ontract negotiations from </w:t>
            </w:r>
            <w:r w:rsidR="00940D92">
              <w:rPr>
                <w:rFonts w:asciiTheme="minorHAnsi" w:hAnsiTheme="minorHAnsi" w:cstheme="minorHAnsi"/>
              </w:rPr>
              <w:t xml:space="preserve">a </w:t>
            </w:r>
            <w:r w:rsidR="00940D92" w:rsidRPr="00975E15">
              <w:rPr>
                <w:rFonts w:asciiTheme="minorHAnsi" w:hAnsiTheme="minorHAnsi" w:cstheme="minorHAnsi"/>
              </w:rPr>
              <w:t>legal perspective and draft appropriate legal documents.</w:t>
            </w:r>
          </w:p>
          <w:p w14:paraId="1419E50C" w14:textId="77777777" w:rsidR="00940D92" w:rsidRPr="00080A6C" w:rsidRDefault="00940D92" w:rsidP="00940D92">
            <w:pPr>
              <w:jc w:val="left"/>
              <w:rPr>
                <w:rFonts w:asciiTheme="minorHAnsi" w:hAnsiTheme="minorHAnsi" w:cstheme="minorHAnsi"/>
              </w:rPr>
            </w:pPr>
          </w:p>
          <w:p w14:paraId="4074ABE4" w14:textId="77777777" w:rsidR="00940D92" w:rsidRPr="00975E15" w:rsidRDefault="00940D92" w:rsidP="00940D92">
            <w:pPr>
              <w:pStyle w:val="ListParagraph"/>
              <w:numPr>
                <w:ilvl w:val="0"/>
                <w:numId w:val="31"/>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Draft and negotiate a range of complex legal documents</w:t>
            </w:r>
            <w:r>
              <w:rPr>
                <w:rFonts w:asciiTheme="minorHAnsi" w:hAnsiTheme="minorHAnsi" w:cstheme="minorHAnsi"/>
              </w:rPr>
              <w:t xml:space="preserve"> including template legal documents for use by legal colleagues and BMA client colleagues.  </w:t>
            </w:r>
          </w:p>
          <w:p w14:paraId="4784161D" w14:textId="77777777" w:rsidR="00940D92" w:rsidRPr="00940D92" w:rsidRDefault="00940D92" w:rsidP="00940D92">
            <w:pPr>
              <w:spacing w:before="0" w:after="32" w:line="248" w:lineRule="auto"/>
              <w:ind w:left="1080" w:hanging="360"/>
              <w:contextualSpacing/>
              <w:rPr>
                <w:rFonts w:asciiTheme="minorHAnsi" w:hAnsiTheme="minorHAnsi" w:cstheme="minorHAnsi"/>
              </w:rPr>
            </w:pPr>
          </w:p>
          <w:p w14:paraId="31513266" w14:textId="0C3127B2" w:rsidR="00940D92" w:rsidRDefault="00940D92" w:rsidP="00940D92">
            <w:pPr>
              <w:pStyle w:val="ListParagraph"/>
              <w:numPr>
                <w:ilvl w:val="0"/>
                <w:numId w:val="31"/>
              </w:numPr>
              <w:spacing w:before="0" w:after="32" w:line="248" w:lineRule="auto"/>
              <w:ind w:left="360"/>
              <w:contextualSpacing/>
              <w:jc w:val="left"/>
              <w:rPr>
                <w:rFonts w:asciiTheme="minorHAnsi" w:hAnsiTheme="minorHAnsi" w:cstheme="minorHAnsi"/>
              </w:rPr>
            </w:pPr>
            <w:r>
              <w:rPr>
                <w:rFonts w:asciiTheme="minorHAnsi" w:hAnsiTheme="minorHAnsi" w:cstheme="minorHAnsi"/>
              </w:rPr>
              <w:t xml:space="preserve">Working </w:t>
            </w:r>
            <w:r w:rsidRPr="00975E15">
              <w:rPr>
                <w:rFonts w:asciiTheme="minorHAnsi" w:hAnsiTheme="minorHAnsi" w:cstheme="minorHAnsi"/>
              </w:rPr>
              <w:t xml:space="preserve">effectively with </w:t>
            </w:r>
            <w:r>
              <w:rPr>
                <w:rFonts w:asciiTheme="minorHAnsi" w:hAnsiTheme="minorHAnsi" w:cstheme="minorHAnsi"/>
              </w:rPr>
              <w:t>clients from across the business regarding the delivery of corporate/ commercial projects</w:t>
            </w:r>
            <w:r w:rsidR="006F7A98">
              <w:rPr>
                <w:rFonts w:asciiTheme="minorHAnsi" w:hAnsiTheme="minorHAnsi" w:cstheme="minorHAnsi"/>
              </w:rPr>
              <w:t>; strong relationship building skills are key to this role.</w:t>
            </w:r>
          </w:p>
          <w:p w14:paraId="1307410F" w14:textId="77777777" w:rsidR="00940D92" w:rsidRDefault="00940D92" w:rsidP="00940D92">
            <w:pPr>
              <w:pStyle w:val="ListParagraph"/>
              <w:numPr>
                <w:ilvl w:val="0"/>
                <w:numId w:val="0"/>
              </w:numPr>
              <w:ind w:left="360"/>
              <w:jc w:val="left"/>
              <w:rPr>
                <w:rFonts w:asciiTheme="minorHAnsi" w:hAnsiTheme="minorHAnsi" w:cstheme="minorHAnsi"/>
              </w:rPr>
            </w:pPr>
          </w:p>
          <w:p w14:paraId="1857934D" w14:textId="2DFB40DD" w:rsidR="00940D92" w:rsidRPr="00940D92" w:rsidRDefault="00940D92" w:rsidP="00940D92">
            <w:pPr>
              <w:pStyle w:val="ListParagraph"/>
              <w:numPr>
                <w:ilvl w:val="0"/>
                <w:numId w:val="31"/>
              </w:numPr>
              <w:spacing w:before="0" w:after="32" w:line="248" w:lineRule="auto"/>
              <w:ind w:left="360"/>
              <w:contextualSpacing/>
              <w:jc w:val="left"/>
              <w:rPr>
                <w:rFonts w:asciiTheme="minorHAnsi" w:hAnsiTheme="minorHAnsi" w:cstheme="minorHAnsi"/>
              </w:rPr>
            </w:pPr>
            <w:r w:rsidRPr="00940D92">
              <w:rPr>
                <w:rFonts w:asciiTheme="minorHAnsi" w:hAnsiTheme="minorHAnsi" w:cstheme="minorHAnsi"/>
              </w:rPr>
              <w:lastRenderedPageBreak/>
              <w:t xml:space="preserve">Working effectively with external legal service providers; managing and </w:t>
            </w:r>
            <w:r w:rsidR="002B3132">
              <w:rPr>
                <w:rFonts w:asciiTheme="minorHAnsi" w:hAnsiTheme="minorHAnsi" w:cstheme="minorHAnsi"/>
              </w:rPr>
              <w:t xml:space="preserve">always mindful of </w:t>
            </w:r>
            <w:r w:rsidRPr="00940D92">
              <w:rPr>
                <w:rFonts w:asciiTheme="minorHAnsi" w:hAnsiTheme="minorHAnsi" w:cstheme="minorHAnsi"/>
              </w:rPr>
              <w:t xml:space="preserve">monitoring spend on individual matters. </w:t>
            </w:r>
          </w:p>
          <w:p w14:paraId="72BAA2F2" w14:textId="77777777" w:rsidR="00940D92" w:rsidRPr="00080A6C" w:rsidRDefault="00940D92" w:rsidP="00940D92">
            <w:pPr>
              <w:jc w:val="left"/>
              <w:rPr>
                <w:rFonts w:asciiTheme="minorHAnsi" w:hAnsiTheme="minorHAnsi" w:cstheme="minorHAnsi"/>
              </w:rPr>
            </w:pPr>
          </w:p>
          <w:p w14:paraId="54D0CC0C" w14:textId="75EC3022" w:rsidR="00F50454" w:rsidRPr="00F50454" w:rsidRDefault="00940D92" w:rsidP="00F50454">
            <w:pPr>
              <w:pStyle w:val="ListParagraph"/>
              <w:numPr>
                <w:ilvl w:val="0"/>
                <w:numId w:val="33"/>
              </w:numPr>
              <w:spacing w:before="0" w:after="32" w:line="248" w:lineRule="auto"/>
              <w:ind w:left="360"/>
              <w:contextualSpacing/>
              <w:rPr>
                <w:rFonts w:asciiTheme="majorHAnsi" w:hAnsiTheme="majorHAnsi" w:cs="Arial"/>
                <w:bCs/>
              </w:rPr>
            </w:pPr>
            <w:r w:rsidRPr="00940D92">
              <w:rPr>
                <w:rFonts w:asciiTheme="minorHAnsi" w:hAnsiTheme="minorHAnsi" w:cstheme="minorHAnsi"/>
              </w:rPr>
              <w:t>Continuously keep abreast of BMA policy development and changes to laws and disseminate information on emerging legislation and caselaw to BMA client colleagues.</w:t>
            </w:r>
          </w:p>
        </w:tc>
      </w:tr>
    </w:tbl>
    <w:p w14:paraId="54D0CC0E"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4D0CC10" w14:textId="77777777" w:rsidTr="2DF71878">
        <w:trPr>
          <w:cantSplit/>
          <w:trHeight w:val="359"/>
          <w:tblHeader/>
        </w:trPr>
        <w:tc>
          <w:tcPr>
            <w:tcW w:w="9322" w:type="dxa"/>
            <w:shd w:val="clear" w:color="auto" w:fill="6F4F9B" w:themeFill="accent6"/>
            <w:tcMar>
              <w:top w:w="57" w:type="dxa"/>
            </w:tcMar>
          </w:tcPr>
          <w:p w14:paraId="54D0CC0F" w14:textId="77777777" w:rsidR="008D0EB6" w:rsidRPr="00046FA4" w:rsidRDefault="2DF71878" w:rsidP="2DF71878">
            <w:pPr>
              <w:keepNext/>
              <w:keepLines/>
              <w:jc w:val="left"/>
              <w:rPr>
                <w:rFonts w:cstheme="minorBidi"/>
                <w:b/>
                <w:bCs/>
              </w:rPr>
            </w:pPr>
            <w:r w:rsidRPr="2DF71878">
              <w:rPr>
                <w:rFonts w:cstheme="minorBidi"/>
                <w:b/>
                <w:bCs/>
                <w:color w:val="FFFFFF" w:themeColor="background1"/>
              </w:rPr>
              <w:t>Skill (level and breadth of application)</w:t>
            </w:r>
          </w:p>
        </w:tc>
      </w:tr>
      <w:tr w:rsidR="008D0EB6" w:rsidRPr="004273A1" w14:paraId="54D0CC13" w14:textId="77777777" w:rsidTr="2DF71878">
        <w:trPr>
          <w:trHeight w:val="359"/>
        </w:trPr>
        <w:tc>
          <w:tcPr>
            <w:tcW w:w="9322" w:type="dxa"/>
            <w:shd w:val="clear" w:color="auto" w:fill="E1DAEC" w:themeFill="accent6" w:themeFillTint="33"/>
            <w:tcMar>
              <w:top w:w="57" w:type="dxa"/>
            </w:tcMar>
          </w:tcPr>
          <w:p w14:paraId="54D0CC11" w14:textId="77777777"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14:paraId="54D0CC12" w14:textId="7A4D45C1"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w:t>
            </w:r>
            <w:r w:rsidR="006420E2" w:rsidRPr="004D2B5D">
              <w:t>e.g.</w:t>
            </w:r>
            <w:r w:rsidRPr="004D2B5D">
              <w:t xml:space="preserve">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r w:rsidR="006420E2">
              <w:t>e.g.</w:t>
            </w:r>
            <w:r w:rsidRPr="004D2B5D">
              <w:t xml:space="preserve"> resolving people’s IT problems, collecting information on key research items or advising members on a particular issue.</w:t>
            </w:r>
          </w:p>
        </w:tc>
      </w:tr>
      <w:tr w:rsidR="008D0EB6" w:rsidRPr="004C661F" w14:paraId="54D0CC37" w14:textId="77777777" w:rsidTr="2DF71878">
        <w:trPr>
          <w:trHeight w:val="1351"/>
        </w:trPr>
        <w:tc>
          <w:tcPr>
            <w:tcW w:w="9322" w:type="dxa"/>
            <w:shd w:val="clear" w:color="auto" w:fill="FFFFFF" w:themeFill="background1"/>
            <w:tcMar>
              <w:top w:w="57" w:type="dxa"/>
            </w:tcMar>
          </w:tcPr>
          <w:p w14:paraId="2D3B2E0F" w14:textId="77777777" w:rsidR="00812258" w:rsidRPr="0019781B" w:rsidRDefault="00812258" w:rsidP="00812258">
            <w:pPr>
              <w:pStyle w:val="ListParagraph"/>
              <w:numPr>
                <w:ilvl w:val="0"/>
                <w:numId w:val="45"/>
              </w:numPr>
              <w:spacing w:before="0" w:after="32" w:line="248" w:lineRule="auto"/>
              <w:ind w:left="360"/>
              <w:contextualSpacing/>
              <w:rPr>
                <w:rFonts w:asciiTheme="minorHAnsi" w:hAnsiTheme="minorHAnsi" w:cstheme="minorHAnsi"/>
                <w:szCs w:val="20"/>
              </w:rPr>
            </w:pPr>
            <w:r w:rsidRPr="0019781B">
              <w:rPr>
                <w:rFonts w:asciiTheme="minorHAnsi" w:hAnsiTheme="minorHAnsi" w:cstheme="minorHAnsi"/>
                <w:szCs w:val="20"/>
              </w:rPr>
              <w:t>Recognised law qualifications, current practising certificate, and several years' in-house legal experience.</w:t>
            </w:r>
          </w:p>
          <w:p w14:paraId="5262C313" w14:textId="77777777" w:rsidR="00812258" w:rsidRPr="0019781B" w:rsidRDefault="00812258" w:rsidP="00812258">
            <w:pPr>
              <w:ind w:left="-360"/>
              <w:rPr>
                <w:rFonts w:asciiTheme="minorHAnsi" w:hAnsiTheme="minorHAnsi" w:cstheme="minorHAnsi"/>
                <w:szCs w:val="20"/>
              </w:rPr>
            </w:pPr>
          </w:p>
          <w:p w14:paraId="31E290A3" w14:textId="77777777" w:rsidR="00812258" w:rsidRPr="0019781B" w:rsidRDefault="00812258" w:rsidP="00812258">
            <w:pPr>
              <w:pStyle w:val="ListParagraph"/>
              <w:numPr>
                <w:ilvl w:val="0"/>
                <w:numId w:val="45"/>
              </w:numPr>
              <w:spacing w:before="0" w:after="32" w:line="248" w:lineRule="auto"/>
              <w:ind w:left="360"/>
              <w:contextualSpacing/>
              <w:rPr>
                <w:rFonts w:asciiTheme="minorHAnsi" w:hAnsiTheme="minorHAnsi" w:cstheme="minorHAnsi"/>
                <w:szCs w:val="20"/>
              </w:rPr>
            </w:pPr>
            <w:r w:rsidRPr="0019781B">
              <w:rPr>
                <w:rFonts w:asciiTheme="minorHAnsi" w:hAnsiTheme="minorHAnsi" w:cstheme="minorHAnsi"/>
                <w:szCs w:val="20"/>
              </w:rPr>
              <w:t>Strong team player with the ability to collaborate on projects with immediate team members as well as BMA client colleagues.</w:t>
            </w:r>
          </w:p>
          <w:p w14:paraId="5BD383CC" w14:textId="77777777" w:rsidR="00812258" w:rsidRPr="0019781B" w:rsidRDefault="00812258" w:rsidP="00812258">
            <w:pPr>
              <w:ind w:left="-360"/>
              <w:rPr>
                <w:rFonts w:asciiTheme="minorHAnsi" w:hAnsiTheme="minorHAnsi" w:cstheme="minorHAnsi"/>
                <w:szCs w:val="20"/>
              </w:rPr>
            </w:pPr>
          </w:p>
          <w:p w14:paraId="5C7406FE" w14:textId="4E77EA1C" w:rsidR="00812258" w:rsidRPr="0019781B" w:rsidRDefault="00812258" w:rsidP="00812258">
            <w:pPr>
              <w:pStyle w:val="ListParagraph"/>
              <w:numPr>
                <w:ilvl w:val="0"/>
                <w:numId w:val="45"/>
              </w:numPr>
              <w:spacing w:before="0" w:after="32" w:line="248" w:lineRule="auto"/>
              <w:ind w:left="360"/>
              <w:contextualSpacing/>
              <w:rPr>
                <w:rFonts w:asciiTheme="minorHAnsi" w:hAnsiTheme="minorHAnsi" w:cstheme="minorHAnsi"/>
                <w:szCs w:val="20"/>
              </w:rPr>
            </w:pPr>
            <w:r w:rsidRPr="0019781B">
              <w:rPr>
                <w:rFonts w:asciiTheme="minorHAnsi" w:hAnsiTheme="minorHAnsi" w:cstheme="minorHAnsi"/>
                <w:szCs w:val="20"/>
              </w:rPr>
              <w:t>Effectively communicating legal risk advice and providing constructive and practical commercial solutions that are legally compliant and which assist the delivery of BMA’s</w:t>
            </w:r>
            <w:r w:rsidR="00744444">
              <w:rPr>
                <w:rFonts w:asciiTheme="minorHAnsi" w:hAnsiTheme="minorHAnsi" w:cstheme="minorHAnsi"/>
                <w:szCs w:val="20"/>
              </w:rPr>
              <w:t xml:space="preserve"> strategy and</w:t>
            </w:r>
            <w:r w:rsidRPr="0019781B">
              <w:rPr>
                <w:rFonts w:asciiTheme="minorHAnsi" w:hAnsiTheme="minorHAnsi" w:cstheme="minorHAnsi"/>
                <w:szCs w:val="20"/>
              </w:rPr>
              <w:t xml:space="preserve"> commercial and corporate objectives. </w:t>
            </w:r>
          </w:p>
          <w:p w14:paraId="6A3D2EF7" w14:textId="77777777" w:rsidR="00812258" w:rsidRPr="0019781B" w:rsidRDefault="00812258" w:rsidP="00812258">
            <w:pPr>
              <w:ind w:left="-360"/>
              <w:rPr>
                <w:rFonts w:asciiTheme="minorHAnsi" w:hAnsiTheme="minorHAnsi" w:cstheme="minorHAnsi"/>
                <w:szCs w:val="20"/>
              </w:rPr>
            </w:pPr>
          </w:p>
          <w:p w14:paraId="483F9AC3" w14:textId="77777777" w:rsidR="00812258" w:rsidRPr="0019781B" w:rsidRDefault="00812258" w:rsidP="00812258">
            <w:pPr>
              <w:pStyle w:val="ListParagraph"/>
              <w:numPr>
                <w:ilvl w:val="0"/>
                <w:numId w:val="45"/>
              </w:numPr>
              <w:spacing w:before="0" w:after="32" w:line="248" w:lineRule="auto"/>
              <w:ind w:left="360"/>
              <w:contextualSpacing/>
              <w:rPr>
                <w:rFonts w:asciiTheme="minorHAnsi" w:hAnsiTheme="minorHAnsi" w:cstheme="minorHAnsi"/>
                <w:szCs w:val="20"/>
              </w:rPr>
            </w:pPr>
            <w:r w:rsidRPr="0019781B">
              <w:rPr>
                <w:rFonts w:asciiTheme="minorHAnsi" w:hAnsiTheme="minorHAnsi" w:cstheme="minorHAnsi"/>
                <w:szCs w:val="20"/>
              </w:rPr>
              <w:t>Extensive experience of analysing, negotiating and closing commercial transactions.</w:t>
            </w:r>
            <w:r w:rsidRPr="0019781B">
              <w:rPr>
                <w:noProof/>
              </w:rPr>
              <w:drawing>
                <wp:inline distT="0" distB="0" distL="0" distR="0" wp14:anchorId="371EDEC4" wp14:editId="3654D407">
                  <wp:extent cx="35549" cy="42013"/>
                  <wp:effectExtent l="0" t="0" r="0" b="0"/>
                  <wp:docPr id="84467" name="Picture 84467"/>
                  <wp:cNvGraphicFramePr/>
                  <a:graphic xmlns:a="http://schemas.openxmlformats.org/drawingml/2006/main">
                    <a:graphicData uri="http://schemas.openxmlformats.org/drawingml/2006/picture">
                      <pic:pic xmlns:pic="http://schemas.openxmlformats.org/drawingml/2006/picture">
                        <pic:nvPicPr>
                          <pic:cNvPr id="84467" name="Picture 84467"/>
                          <pic:cNvPicPr/>
                        </pic:nvPicPr>
                        <pic:blipFill>
                          <a:blip r:embed="rId13"/>
                          <a:stretch>
                            <a:fillRect/>
                          </a:stretch>
                        </pic:blipFill>
                        <pic:spPr>
                          <a:xfrm>
                            <a:off x="0" y="0"/>
                            <a:ext cx="35549" cy="42013"/>
                          </a:xfrm>
                          <a:prstGeom prst="rect">
                            <a:avLst/>
                          </a:prstGeom>
                        </pic:spPr>
                      </pic:pic>
                    </a:graphicData>
                  </a:graphic>
                </wp:inline>
              </w:drawing>
            </w:r>
          </w:p>
          <w:p w14:paraId="4B210D4C" w14:textId="77777777" w:rsidR="00812258" w:rsidRPr="0019781B" w:rsidRDefault="00812258" w:rsidP="00812258">
            <w:pPr>
              <w:ind w:left="-360"/>
              <w:rPr>
                <w:rFonts w:asciiTheme="minorHAnsi" w:hAnsiTheme="minorHAnsi" w:cstheme="minorHAnsi"/>
                <w:szCs w:val="20"/>
              </w:rPr>
            </w:pPr>
          </w:p>
          <w:p w14:paraId="4E07EA03" w14:textId="77777777" w:rsidR="00812258" w:rsidRPr="0019781B" w:rsidRDefault="00812258" w:rsidP="00812258">
            <w:pPr>
              <w:pStyle w:val="ListParagraph"/>
              <w:numPr>
                <w:ilvl w:val="0"/>
                <w:numId w:val="45"/>
              </w:numPr>
              <w:spacing w:before="0" w:after="32" w:line="248" w:lineRule="auto"/>
              <w:ind w:left="360"/>
              <w:contextualSpacing/>
              <w:rPr>
                <w:rFonts w:asciiTheme="minorHAnsi" w:hAnsiTheme="minorHAnsi" w:cstheme="minorHAnsi"/>
                <w:szCs w:val="20"/>
              </w:rPr>
            </w:pPr>
            <w:r w:rsidRPr="0019781B">
              <w:rPr>
                <w:rFonts w:asciiTheme="minorHAnsi" w:hAnsiTheme="minorHAnsi" w:cstheme="minorHAnsi"/>
                <w:szCs w:val="20"/>
              </w:rPr>
              <w:t>Proven experience of providing appropriate legal risk advice.</w:t>
            </w:r>
            <w:r w:rsidRPr="0019781B">
              <w:rPr>
                <w:noProof/>
              </w:rPr>
              <w:drawing>
                <wp:inline distT="0" distB="0" distL="0" distR="0" wp14:anchorId="6F56EDAD" wp14:editId="74E8FD95">
                  <wp:extent cx="3232" cy="9696"/>
                  <wp:effectExtent l="0" t="0" r="0" b="0"/>
                  <wp:docPr id="20154" name="Picture 20154"/>
                  <wp:cNvGraphicFramePr/>
                  <a:graphic xmlns:a="http://schemas.openxmlformats.org/drawingml/2006/main">
                    <a:graphicData uri="http://schemas.openxmlformats.org/drawingml/2006/picture">
                      <pic:pic xmlns:pic="http://schemas.openxmlformats.org/drawingml/2006/picture">
                        <pic:nvPicPr>
                          <pic:cNvPr id="20154" name="Picture 20154"/>
                          <pic:cNvPicPr/>
                        </pic:nvPicPr>
                        <pic:blipFill>
                          <a:blip r:embed="rId14"/>
                          <a:stretch>
                            <a:fillRect/>
                          </a:stretch>
                        </pic:blipFill>
                        <pic:spPr>
                          <a:xfrm>
                            <a:off x="0" y="0"/>
                            <a:ext cx="3232" cy="9696"/>
                          </a:xfrm>
                          <a:prstGeom prst="rect">
                            <a:avLst/>
                          </a:prstGeom>
                        </pic:spPr>
                      </pic:pic>
                    </a:graphicData>
                  </a:graphic>
                </wp:inline>
              </w:drawing>
            </w:r>
          </w:p>
          <w:p w14:paraId="20A940EB" w14:textId="77777777" w:rsidR="00812258" w:rsidRPr="0019781B" w:rsidRDefault="00812258" w:rsidP="00812258">
            <w:pPr>
              <w:ind w:left="-360"/>
              <w:rPr>
                <w:rFonts w:asciiTheme="minorHAnsi" w:hAnsiTheme="minorHAnsi" w:cstheme="minorHAnsi"/>
                <w:szCs w:val="20"/>
              </w:rPr>
            </w:pPr>
          </w:p>
          <w:p w14:paraId="182C4A52" w14:textId="77777777" w:rsidR="00812258" w:rsidRPr="0019781B" w:rsidRDefault="00812258" w:rsidP="00812258">
            <w:pPr>
              <w:pStyle w:val="ListParagraph"/>
              <w:numPr>
                <w:ilvl w:val="0"/>
                <w:numId w:val="45"/>
              </w:numPr>
              <w:spacing w:before="0" w:after="32" w:line="248" w:lineRule="auto"/>
              <w:ind w:left="360"/>
              <w:contextualSpacing/>
              <w:rPr>
                <w:rFonts w:asciiTheme="minorHAnsi" w:hAnsiTheme="minorHAnsi" w:cstheme="minorHAnsi"/>
                <w:szCs w:val="20"/>
              </w:rPr>
            </w:pPr>
            <w:r w:rsidRPr="0019781B">
              <w:rPr>
                <w:rFonts w:asciiTheme="minorHAnsi" w:hAnsiTheme="minorHAnsi" w:cstheme="minorHAnsi"/>
                <w:szCs w:val="20"/>
              </w:rPr>
              <w:t>Excellent time management and organisational skills.</w:t>
            </w:r>
          </w:p>
          <w:p w14:paraId="762BE22F" w14:textId="77777777" w:rsidR="00812258" w:rsidRPr="0019781B" w:rsidRDefault="00812258" w:rsidP="00812258">
            <w:pPr>
              <w:ind w:left="-360"/>
              <w:rPr>
                <w:rFonts w:asciiTheme="minorHAnsi" w:hAnsiTheme="minorHAnsi" w:cstheme="minorHAnsi"/>
                <w:szCs w:val="20"/>
              </w:rPr>
            </w:pPr>
          </w:p>
          <w:p w14:paraId="0C912056" w14:textId="03649BFE" w:rsidR="00812258" w:rsidRPr="0019781B" w:rsidRDefault="00812258" w:rsidP="00812258">
            <w:pPr>
              <w:pStyle w:val="ListParagraph"/>
              <w:numPr>
                <w:ilvl w:val="0"/>
                <w:numId w:val="45"/>
              </w:numPr>
              <w:spacing w:before="0" w:after="32" w:line="248" w:lineRule="auto"/>
              <w:ind w:left="360"/>
              <w:contextualSpacing/>
              <w:rPr>
                <w:rFonts w:asciiTheme="minorHAnsi" w:hAnsiTheme="minorHAnsi" w:cstheme="minorHAnsi"/>
                <w:szCs w:val="20"/>
              </w:rPr>
            </w:pPr>
            <w:r w:rsidRPr="0019781B">
              <w:rPr>
                <w:rFonts w:asciiTheme="minorHAnsi" w:hAnsiTheme="minorHAnsi" w:cstheme="minorHAnsi"/>
                <w:szCs w:val="20"/>
              </w:rPr>
              <w:t>Focused approach to delivering</w:t>
            </w:r>
            <w:r w:rsidR="000B6D3D">
              <w:rPr>
                <w:rFonts w:asciiTheme="minorHAnsi" w:hAnsiTheme="minorHAnsi" w:cstheme="minorHAnsi"/>
                <w:szCs w:val="20"/>
              </w:rPr>
              <w:t xml:space="preserve"> ingenious</w:t>
            </w:r>
            <w:r w:rsidRPr="0019781B">
              <w:rPr>
                <w:rFonts w:asciiTheme="minorHAnsi" w:hAnsiTheme="minorHAnsi" w:cstheme="minorHAnsi"/>
                <w:szCs w:val="20"/>
              </w:rPr>
              <w:t xml:space="preserve"> results by working to tight deadlines.</w:t>
            </w:r>
            <w:r w:rsidRPr="0019781B">
              <w:rPr>
                <w:noProof/>
              </w:rPr>
              <w:drawing>
                <wp:inline distT="0" distB="0" distL="0" distR="0" wp14:anchorId="29552129" wp14:editId="41E5E841">
                  <wp:extent cx="6463" cy="9695"/>
                  <wp:effectExtent l="0" t="0" r="0" b="0"/>
                  <wp:docPr id="20159" name="Picture 20159"/>
                  <wp:cNvGraphicFramePr/>
                  <a:graphic xmlns:a="http://schemas.openxmlformats.org/drawingml/2006/main">
                    <a:graphicData uri="http://schemas.openxmlformats.org/drawingml/2006/picture">
                      <pic:pic xmlns:pic="http://schemas.openxmlformats.org/drawingml/2006/picture">
                        <pic:nvPicPr>
                          <pic:cNvPr id="20159" name="Picture 20159"/>
                          <pic:cNvPicPr/>
                        </pic:nvPicPr>
                        <pic:blipFill>
                          <a:blip r:embed="rId15"/>
                          <a:stretch>
                            <a:fillRect/>
                          </a:stretch>
                        </pic:blipFill>
                        <pic:spPr>
                          <a:xfrm>
                            <a:off x="0" y="0"/>
                            <a:ext cx="6463" cy="9695"/>
                          </a:xfrm>
                          <a:prstGeom prst="rect">
                            <a:avLst/>
                          </a:prstGeom>
                        </pic:spPr>
                      </pic:pic>
                    </a:graphicData>
                  </a:graphic>
                </wp:inline>
              </w:drawing>
            </w:r>
          </w:p>
          <w:p w14:paraId="36922F13" w14:textId="77777777" w:rsidR="00812258" w:rsidRPr="0019781B" w:rsidRDefault="00812258" w:rsidP="00812258">
            <w:pPr>
              <w:ind w:left="-360"/>
              <w:rPr>
                <w:rFonts w:asciiTheme="minorHAnsi" w:hAnsiTheme="minorHAnsi" w:cstheme="minorHAnsi"/>
                <w:szCs w:val="20"/>
              </w:rPr>
            </w:pPr>
          </w:p>
          <w:p w14:paraId="2124CFB6" w14:textId="55F4FE02" w:rsidR="00812258" w:rsidRPr="0019781B" w:rsidRDefault="00812258" w:rsidP="00812258">
            <w:pPr>
              <w:pStyle w:val="ListParagraph"/>
              <w:numPr>
                <w:ilvl w:val="0"/>
                <w:numId w:val="45"/>
              </w:numPr>
              <w:spacing w:before="0" w:after="32" w:line="248" w:lineRule="auto"/>
              <w:ind w:left="360"/>
              <w:contextualSpacing/>
              <w:rPr>
                <w:rFonts w:asciiTheme="minorHAnsi" w:hAnsiTheme="minorHAnsi" w:cstheme="minorHAnsi"/>
                <w:szCs w:val="20"/>
              </w:rPr>
            </w:pPr>
            <w:r w:rsidRPr="0019781B">
              <w:rPr>
                <w:rFonts w:asciiTheme="minorHAnsi" w:hAnsiTheme="minorHAnsi" w:cstheme="minorHAnsi"/>
                <w:szCs w:val="20"/>
              </w:rPr>
              <w:t>Ability to collaborate and build strong relationships with client colleagues across the BMA, a large organisation with directorates and departments including</w:t>
            </w:r>
            <w:r w:rsidR="007466B8">
              <w:rPr>
                <w:rFonts w:asciiTheme="minorHAnsi" w:hAnsiTheme="minorHAnsi" w:cstheme="minorHAnsi"/>
                <w:szCs w:val="20"/>
              </w:rPr>
              <w:t xml:space="preserve"> Procurement, </w:t>
            </w:r>
            <w:r w:rsidR="009D58E5">
              <w:rPr>
                <w:rFonts w:asciiTheme="minorHAnsi" w:hAnsiTheme="minorHAnsi" w:cstheme="minorHAnsi"/>
                <w:szCs w:val="20"/>
              </w:rPr>
              <w:t>Technology Services,</w:t>
            </w:r>
            <w:r w:rsidRPr="0019781B">
              <w:rPr>
                <w:rFonts w:asciiTheme="minorHAnsi" w:hAnsiTheme="minorHAnsi" w:cstheme="minorHAnsi"/>
                <w:szCs w:val="20"/>
              </w:rPr>
              <w:t>, Corporate Development (</w:t>
            </w:r>
            <w:r w:rsidR="009D58E5">
              <w:rPr>
                <w:rFonts w:asciiTheme="minorHAnsi" w:hAnsiTheme="minorHAnsi" w:cstheme="minorHAnsi"/>
                <w:szCs w:val="20"/>
              </w:rPr>
              <w:t xml:space="preserve">which includes </w:t>
            </w:r>
            <w:r w:rsidRPr="0019781B">
              <w:rPr>
                <w:rFonts w:asciiTheme="minorHAnsi" w:hAnsiTheme="minorHAnsi" w:cstheme="minorHAnsi"/>
                <w:szCs w:val="20"/>
              </w:rPr>
              <w:t>Strategy &amp; Insights</w:t>
            </w:r>
            <w:r w:rsidR="004470E8">
              <w:rPr>
                <w:rFonts w:asciiTheme="minorHAnsi" w:hAnsiTheme="minorHAnsi" w:cstheme="minorHAnsi"/>
                <w:szCs w:val="20"/>
              </w:rPr>
              <w:t xml:space="preserve"> &amp;</w:t>
            </w:r>
            <w:r w:rsidRPr="0019781B">
              <w:rPr>
                <w:rFonts w:asciiTheme="minorHAnsi" w:hAnsiTheme="minorHAnsi" w:cstheme="minorHAnsi"/>
                <w:szCs w:val="20"/>
              </w:rPr>
              <w:t xml:space="preserve"> Charities), </w:t>
            </w:r>
            <w:r w:rsidR="004470E8">
              <w:rPr>
                <w:rFonts w:asciiTheme="minorHAnsi" w:hAnsiTheme="minorHAnsi" w:cstheme="minorHAnsi"/>
                <w:szCs w:val="20"/>
              </w:rPr>
              <w:t xml:space="preserve">HR, </w:t>
            </w:r>
            <w:r w:rsidRPr="0019781B">
              <w:rPr>
                <w:rFonts w:asciiTheme="minorHAnsi" w:hAnsiTheme="minorHAnsi" w:cstheme="minorHAnsi"/>
                <w:szCs w:val="20"/>
              </w:rPr>
              <w:t xml:space="preserve">Council Secretariat, Member Relations, Communications and Engagement (Public Affairs, BMA News), Products and Sales (Conference Unit, BMA </w:t>
            </w:r>
            <w:r w:rsidR="004470E8">
              <w:rPr>
                <w:rFonts w:asciiTheme="minorHAnsi" w:hAnsiTheme="minorHAnsi" w:cstheme="minorHAnsi"/>
                <w:szCs w:val="20"/>
              </w:rPr>
              <w:t>Venues</w:t>
            </w:r>
            <w:r w:rsidRPr="0019781B">
              <w:rPr>
                <w:rFonts w:asciiTheme="minorHAnsi" w:hAnsiTheme="minorHAnsi" w:cstheme="minorHAnsi"/>
                <w:szCs w:val="20"/>
              </w:rPr>
              <w:t>).</w:t>
            </w:r>
          </w:p>
          <w:p w14:paraId="1C412A7F" w14:textId="77777777" w:rsidR="00812258" w:rsidRPr="0019781B" w:rsidRDefault="00812258" w:rsidP="00812258">
            <w:pPr>
              <w:ind w:left="-360"/>
              <w:rPr>
                <w:rFonts w:asciiTheme="minorHAnsi" w:hAnsiTheme="minorHAnsi" w:cstheme="minorHAnsi"/>
                <w:szCs w:val="20"/>
              </w:rPr>
            </w:pPr>
          </w:p>
          <w:p w14:paraId="0B081884" w14:textId="2335CD7C" w:rsidR="00812258" w:rsidRDefault="00812258" w:rsidP="00812258">
            <w:pPr>
              <w:pStyle w:val="ListParagraph"/>
              <w:numPr>
                <w:ilvl w:val="0"/>
                <w:numId w:val="45"/>
              </w:numPr>
              <w:spacing w:before="0" w:after="32" w:line="248" w:lineRule="auto"/>
              <w:ind w:left="360"/>
              <w:contextualSpacing/>
              <w:rPr>
                <w:rFonts w:asciiTheme="minorHAnsi" w:hAnsiTheme="minorHAnsi" w:cstheme="minorHAnsi"/>
                <w:szCs w:val="20"/>
              </w:rPr>
            </w:pPr>
            <w:r w:rsidRPr="0019781B">
              <w:rPr>
                <w:rFonts w:asciiTheme="minorHAnsi" w:hAnsiTheme="minorHAnsi" w:cstheme="minorHAnsi"/>
                <w:szCs w:val="20"/>
              </w:rPr>
              <w:t>A strong commitment to high standards of service delivery and excellent customer care.</w:t>
            </w:r>
          </w:p>
          <w:p w14:paraId="7FFF1118" w14:textId="77777777" w:rsidR="00D633AF" w:rsidRDefault="00D633AF" w:rsidP="00D633AF">
            <w:pPr>
              <w:spacing w:before="0" w:after="32" w:line="248" w:lineRule="auto"/>
              <w:contextualSpacing/>
              <w:rPr>
                <w:rFonts w:asciiTheme="minorHAnsi" w:hAnsiTheme="minorHAnsi" w:cstheme="minorHAnsi"/>
                <w:szCs w:val="20"/>
              </w:rPr>
            </w:pPr>
          </w:p>
          <w:p w14:paraId="54D0CC36" w14:textId="3C218F5E" w:rsidR="008D0EB6" w:rsidRPr="00D633AF" w:rsidRDefault="00812258" w:rsidP="00D633AF">
            <w:pPr>
              <w:pStyle w:val="ListParagraph"/>
              <w:numPr>
                <w:ilvl w:val="0"/>
                <w:numId w:val="46"/>
              </w:numPr>
            </w:pPr>
            <w:r w:rsidRPr="00D633AF">
              <w:lastRenderedPageBreak/>
              <w:t>Capacity to be calm under pressure and work flexibly</w:t>
            </w:r>
            <w:r w:rsidR="00001139">
              <w:t xml:space="preserve"> and with ingenuity</w:t>
            </w:r>
            <w:r w:rsidRPr="00D633AF">
              <w:t xml:space="preserve"> to meet demands and conflicting BMA client colleague requirements.</w:t>
            </w:r>
          </w:p>
        </w:tc>
      </w:tr>
    </w:tbl>
    <w:p w14:paraId="54D0CC38"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4D0CC3A" w14:textId="77777777" w:rsidTr="008F2B3A">
        <w:trPr>
          <w:cantSplit/>
          <w:trHeight w:val="359"/>
          <w:tblHeader/>
        </w:trPr>
        <w:tc>
          <w:tcPr>
            <w:tcW w:w="9322" w:type="dxa"/>
            <w:shd w:val="clear" w:color="auto" w:fill="6F4F9B" w:themeFill="accent6"/>
            <w:tcMar>
              <w:top w:w="57" w:type="dxa"/>
            </w:tcMar>
          </w:tcPr>
          <w:p w14:paraId="54D0CC39"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54D0CC3D" w14:textId="77777777" w:rsidTr="007B3342">
        <w:trPr>
          <w:trHeight w:val="359"/>
        </w:trPr>
        <w:tc>
          <w:tcPr>
            <w:tcW w:w="9322" w:type="dxa"/>
            <w:shd w:val="clear" w:color="auto" w:fill="E1DAEC" w:themeFill="accent6" w:themeFillTint="33"/>
            <w:tcMar>
              <w:top w:w="57" w:type="dxa"/>
            </w:tcMar>
          </w:tcPr>
          <w:p w14:paraId="54D0CC3B" w14:textId="08CE3F79"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w:t>
            </w:r>
            <w:r w:rsidR="006420E2" w:rsidRPr="004D2B5D">
              <w:t>e.g.</w:t>
            </w:r>
            <w:r w:rsidRPr="004D2B5D">
              <w:t xml:space="preserve"> undertaking original research and analysis or seeking specialist advice)?</w:t>
            </w:r>
          </w:p>
          <w:p w14:paraId="54D0CC3C" w14:textId="6A0DEC2E"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w:t>
            </w:r>
            <w:r w:rsidR="006420E2" w:rsidRPr="004D2B5D">
              <w:t>e.g.</w:t>
            </w:r>
            <w:r w:rsidRPr="004D2B5D">
              <w:t xml:space="preserve"> adopting different approaches, trying things that have not been done before within the organisation or improving/changing previous approaches)</w:t>
            </w:r>
            <w:r>
              <w:t>.</w:t>
            </w:r>
          </w:p>
        </w:tc>
      </w:tr>
      <w:tr w:rsidR="008D0EB6" w:rsidRPr="004273A1" w14:paraId="54D0CC3F" w14:textId="77777777" w:rsidTr="008F2B3A">
        <w:trPr>
          <w:trHeight w:val="1701"/>
        </w:trPr>
        <w:tc>
          <w:tcPr>
            <w:tcW w:w="9322" w:type="dxa"/>
            <w:shd w:val="clear" w:color="auto" w:fill="FFFFFF" w:themeFill="background1"/>
            <w:tcMar>
              <w:top w:w="57" w:type="dxa"/>
            </w:tcMar>
          </w:tcPr>
          <w:p w14:paraId="1CC9A2AE" w14:textId="77777777" w:rsidR="009D0A5E" w:rsidRPr="00080A6C" w:rsidRDefault="009D0A5E" w:rsidP="009D0A5E">
            <w:pPr>
              <w:ind w:left="142"/>
              <w:jc w:val="left"/>
              <w:rPr>
                <w:rFonts w:asciiTheme="minorHAnsi" w:hAnsiTheme="minorHAnsi" w:cstheme="minorHAnsi"/>
              </w:rPr>
            </w:pPr>
          </w:p>
          <w:p w14:paraId="7E72AFE5" w14:textId="77777777" w:rsidR="009D0A5E" w:rsidRPr="00E3501B" w:rsidRDefault="009D0A5E" w:rsidP="009D0A5E">
            <w:pPr>
              <w:pStyle w:val="ListParagraph"/>
              <w:numPr>
                <w:ilvl w:val="0"/>
                <w:numId w:val="36"/>
              </w:numPr>
              <w:spacing w:before="0" w:after="32" w:line="248" w:lineRule="auto"/>
              <w:ind w:left="360"/>
              <w:contextualSpacing/>
              <w:jc w:val="left"/>
              <w:rPr>
                <w:rFonts w:asciiTheme="minorHAnsi" w:hAnsiTheme="minorHAnsi" w:cstheme="minorHAnsi"/>
              </w:rPr>
            </w:pPr>
            <w:r w:rsidRPr="00E3501B">
              <w:rPr>
                <w:rFonts w:asciiTheme="minorHAnsi" w:hAnsiTheme="minorHAnsi" w:cstheme="minorHAnsi"/>
              </w:rPr>
              <w:t xml:space="preserve">Gathers all relevant background information from the </w:t>
            </w:r>
            <w:r>
              <w:rPr>
                <w:rFonts w:asciiTheme="minorHAnsi" w:hAnsiTheme="minorHAnsi" w:cstheme="minorHAnsi"/>
              </w:rPr>
              <w:t xml:space="preserve">BMA </w:t>
            </w:r>
            <w:r w:rsidRPr="00E3501B">
              <w:rPr>
                <w:rFonts w:asciiTheme="minorHAnsi" w:hAnsiTheme="minorHAnsi" w:cstheme="minorHAnsi"/>
              </w:rPr>
              <w:t xml:space="preserve">client </w:t>
            </w:r>
            <w:r>
              <w:rPr>
                <w:rFonts w:asciiTheme="minorHAnsi" w:hAnsiTheme="minorHAnsi" w:cstheme="minorHAnsi"/>
              </w:rPr>
              <w:t xml:space="preserve">colleague </w:t>
            </w:r>
            <w:r w:rsidRPr="00E3501B">
              <w:rPr>
                <w:rFonts w:asciiTheme="minorHAnsi" w:hAnsiTheme="minorHAnsi" w:cstheme="minorHAnsi"/>
              </w:rPr>
              <w:t>and conducts legal research in the relevant area(s) of law.</w:t>
            </w:r>
          </w:p>
          <w:p w14:paraId="10D2D75C" w14:textId="77777777" w:rsidR="009D0A5E" w:rsidRPr="00080A6C" w:rsidRDefault="009D0A5E" w:rsidP="009D0A5E">
            <w:pPr>
              <w:jc w:val="left"/>
              <w:rPr>
                <w:rFonts w:asciiTheme="minorHAnsi" w:hAnsiTheme="minorHAnsi" w:cstheme="minorHAnsi"/>
              </w:rPr>
            </w:pPr>
          </w:p>
          <w:p w14:paraId="039C9EF2" w14:textId="77777777" w:rsidR="009D0A5E" w:rsidRPr="00975E15" w:rsidRDefault="009D0A5E" w:rsidP="009D0A5E">
            <w:pPr>
              <w:pStyle w:val="ListParagraph"/>
              <w:numPr>
                <w:ilvl w:val="0"/>
                <w:numId w:val="35"/>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 xml:space="preserve">Applies </w:t>
            </w:r>
            <w:r>
              <w:rPr>
                <w:rFonts w:asciiTheme="minorHAnsi" w:hAnsiTheme="minorHAnsi" w:cstheme="minorHAnsi"/>
              </w:rPr>
              <w:t xml:space="preserve">the law to the </w:t>
            </w:r>
            <w:r w:rsidRPr="00975E15">
              <w:rPr>
                <w:rFonts w:asciiTheme="minorHAnsi" w:hAnsiTheme="minorHAnsi" w:cstheme="minorHAnsi"/>
              </w:rPr>
              <w:t xml:space="preserve">facts and concisely prepares </w:t>
            </w:r>
            <w:r>
              <w:rPr>
                <w:rFonts w:asciiTheme="minorHAnsi" w:hAnsiTheme="minorHAnsi" w:cstheme="minorHAnsi"/>
              </w:rPr>
              <w:t xml:space="preserve">reliable </w:t>
            </w:r>
            <w:r w:rsidRPr="00975E15">
              <w:rPr>
                <w:rFonts w:asciiTheme="minorHAnsi" w:hAnsiTheme="minorHAnsi" w:cstheme="minorHAnsi"/>
              </w:rPr>
              <w:t xml:space="preserve">legal advice for </w:t>
            </w:r>
            <w:r>
              <w:rPr>
                <w:rFonts w:asciiTheme="minorHAnsi" w:hAnsiTheme="minorHAnsi" w:cstheme="minorHAnsi"/>
              </w:rPr>
              <w:t xml:space="preserve">BMA </w:t>
            </w:r>
            <w:r w:rsidRPr="00975E15">
              <w:rPr>
                <w:rFonts w:asciiTheme="minorHAnsi" w:hAnsiTheme="minorHAnsi" w:cstheme="minorHAnsi"/>
              </w:rPr>
              <w:t>client</w:t>
            </w:r>
            <w:r>
              <w:rPr>
                <w:rFonts w:asciiTheme="minorHAnsi" w:hAnsiTheme="minorHAnsi" w:cstheme="minorHAnsi"/>
              </w:rPr>
              <w:t xml:space="preserve"> colleagues</w:t>
            </w:r>
            <w:r w:rsidRPr="00975E15">
              <w:rPr>
                <w:rFonts w:asciiTheme="minorHAnsi" w:hAnsiTheme="minorHAnsi" w:cstheme="minorHAnsi"/>
              </w:rPr>
              <w:t>.</w:t>
            </w:r>
          </w:p>
          <w:p w14:paraId="2A8A5812" w14:textId="77777777" w:rsidR="009D0A5E" w:rsidRPr="00080A6C" w:rsidRDefault="009D0A5E" w:rsidP="009D0A5E">
            <w:pPr>
              <w:jc w:val="left"/>
              <w:rPr>
                <w:rFonts w:asciiTheme="minorHAnsi" w:hAnsiTheme="minorHAnsi" w:cstheme="minorHAnsi"/>
              </w:rPr>
            </w:pPr>
          </w:p>
          <w:p w14:paraId="1861802F" w14:textId="32C17D93" w:rsidR="009D0A5E" w:rsidRPr="00975E15" w:rsidRDefault="009D0A5E" w:rsidP="009D0A5E">
            <w:pPr>
              <w:pStyle w:val="ListParagraph"/>
              <w:numPr>
                <w:ilvl w:val="0"/>
                <w:numId w:val="35"/>
              </w:numPr>
              <w:spacing w:before="0" w:after="32" w:line="248" w:lineRule="auto"/>
              <w:ind w:left="360"/>
              <w:contextualSpacing/>
              <w:jc w:val="left"/>
              <w:rPr>
                <w:rFonts w:asciiTheme="minorHAnsi" w:hAnsiTheme="minorHAnsi" w:cstheme="minorHAnsi"/>
              </w:rPr>
            </w:pPr>
            <w:r>
              <w:rPr>
                <w:rFonts w:asciiTheme="minorHAnsi" w:hAnsiTheme="minorHAnsi" w:cstheme="minorHAnsi"/>
              </w:rPr>
              <w:t>Identif</w:t>
            </w:r>
            <w:r w:rsidR="00AC579D">
              <w:rPr>
                <w:rFonts w:asciiTheme="minorHAnsi" w:hAnsiTheme="minorHAnsi" w:cstheme="minorHAnsi"/>
              </w:rPr>
              <w:t>ies</w:t>
            </w:r>
            <w:r>
              <w:rPr>
                <w:rFonts w:asciiTheme="minorHAnsi" w:hAnsiTheme="minorHAnsi" w:cstheme="minorHAnsi"/>
              </w:rPr>
              <w:t xml:space="preserve"> legal issues and provide</w:t>
            </w:r>
            <w:r w:rsidR="00AC579D">
              <w:rPr>
                <w:rFonts w:asciiTheme="minorHAnsi" w:hAnsiTheme="minorHAnsi" w:cstheme="minorHAnsi"/>
              </w:rPr>
              <w:t>s</w:t>
            </w:r>
            <w:r>
              <w:rPr>
                <w:rFonts w:asciiTheme="minorHAnsi" w:hAnsiTheme="minorHAnsi" w:cstheme="minorHAnsi"/>
              </w:rPr>
              <w:t xml:space="preserve"> practical legal risk based commercial solutions to matters raised by BMA </w:t>
            </w:r>
            <w:r w:rsidRPr="00975E15">
              <w:rPr>
                <w:rFonts w:asciiTheme="minorHAnsi" w:hAnsiTheme="minorHAnsi" w:cstheme="minorHAnsi"/>
              </w:rPr>
              <w:t>client</w:t>
            </w:r>
            <w:r>
              <w:rPr>
                <w:rFonts w:asciiTheme="minorHAnsi" w:hAnsiTheme="minorHAnsi" w:cstheme="minorHAnsi"/>
              </w:rPr>
              <w:t xml:space="preserve"> colleagues </w:t>
            </w:r>
            <w:r w:rsidRPr="00975E15">
              <w:rPr>
                <w:rFonts w:asciiTheme="minorHAnsi" w:hAnsiTheme="minorHAnsi" w:cstheme="minorHAnsi"/>
              </w:rPr>
              <w:t xml:space="preserve">relating to contracts, </w:t>
            </w:r>
            <w:r>
              <w:rPr>
                <w:rFonts w:asciiTheme="minorHAnsi" w:hAnsiTheme="minorHAnsi" w:cstheme="minorHAnsi"/>
              </w:rPr>
              <w:t xml:space="preserve">compliance, </w:t>
            </w:r>
            <w:r w:rsidRPr="00975E15">
              <w:rPr>
                <w:rFonts w:asciiTheme="minorHAnsi" w:hAnsiTheme="minorHAnsi" w:cstheme="minorHAnsi"/>
              </w:rPr>
              <w:t>data protection,</w:t>
            </w:r>
            <w:r>
              <w:rPr>
                <w:rFonts w:asciiTheme="minorHAnsi" w:hAnsiTheme="minorHAnsi" w:cstheme="minorHAnsi"/>
              </w:rPr>
              <w:t xml:space="preserve"> privacy,</w:t>
            </w:r>
            <w:r w:rsidRPr="00975E15">
              <w:rPr>
                <w:rFonts w:asciiTheme="minorHAnsi" w:hAnsiTheme="minorHAnsi" w:cstheme="minorHAnsi"/>
              </w:rPr>
              <w:t xml:space="preserve"> intellectual property,</w:t>
            </w:r>
            <w:r w:rsidRPr="003C4B84">
              <w:t xml:space="preserve"> </w:t>
            </w:r>
            <w:r w:rsidRPr="003C4B84">
              <w:rPr>
                <w:rFonts w:asciiTheme="minorHAnsi" w:hAnsiTheme="minorHAnsi" w:cstheme="minorHAnsi"/>
              </w:rPr>
              <w:t>insurance, tax, pension and financial services</w:t>
            </w:r>
            <w:r w:rsidRPr="00975E15">
              <w:rPr>
                <w:rFonts w:asciiTheme="minorHAnsi" w:hAnsiTheme="minorHAnsi" w:cstheme="minorHAnsi"/>
              </w:rPr>
              <w:t xml:space="preserve"> </w:t>
            </w:r>
            <w:r>
              <w:rPr>
                <w:rFonts w:asciiTheme="minorHAnsi" w:hAnsiTheme="minorHAnsi" w:cstheme="minorHAnsi"/>
              </w:rPr>
              <w:t xml:space="preserve">procurement and </w:t>
            </w:r>
            <w:r w:rsidRPr="00975E15">
              <w:rPr>
                <w:rFonts w:asciiTheme="minorHAnsi" w:hAnsiTheme="minorHAnsi" w:cstheme="minorHAnsi"/>
              </w:rPr>
              <w:t>competition law, trust and charity law.</w:t>
            </w:r>
          </w:p>
          <w:p w14:paraId="6F7F5626" w14:textId="77777777" w:rsidR="009D0A5E" w:rsidRPr="00080A6C" w:rsidRDefault="009D0A5E" w:rsidP="009D0A5E">
            <w:pPr>
              <w:jc w:val="left"/>
              <w:rPr>
                <w:rFonts w:asciiTheme="minorHAnsi" w:hAnsiTheme="minorHAnsi" w:cstheme="minorHAnsi"/>
              </w:rPr>
            </w:pPr>
          </w:p>
          <w:p w14:paraId="0318F029" w14:textId="77777777" w:rsidR="009D0A5E" w:rsidRPr="00975E15" w:rsidRDefault="009D0A5E" w:rsidP="009D0A5E">
            <w:pPr>
              <w:pStyle w:val="ListParagraph"/>
              <w:numPr>
                <w:ilvl w:val="0"/>
                <w:numId w:val="35"/>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 xml:space="preserve">Resolves a high degree of legal problems/scenarios which either extend beyond one field of learning or </w:t>
            </w:r>
            <w:r w:rsidRPr="00080A6C">
              <w:rPr>
                <w:noProof/>
              </w:rPr>
              <w:drawing>
                <wp:inline distT="0" distB="0" distL="0" distR="0" wp14:anchorId="6F7A3BB2" wp14:editId="3F51052A">
                  <wp:extent cx="6463" cy="9696"/>
                  <wp:effectExtent l="0" t="0" r="0" b="0"/>
                  <wp:docPr id="20473" name="Picture 20473"/>
                  <wp:cNvGraphicFramePr/>
                  <a:graphic xmlns:a="http://schemas.openxmlformats.org/drawingml/2006/main">
                    <a:graphicData uri="http://schemas.openxmlformats.org/drawingml/2006/picture">
                      <pic:pic xmlns:pic="http://schemas.openxmlformats.org/drawingml/2006/picture">
                        <pic:nvPicPr>
                          <pic:cNvPr id="20473" name="Picture 20473"/>
                          <pic:cNvPicPr/>
                        </pic:nvPicPr>
                        <pic:blipFill>
                          <a:blip r:embed="rId16"/>
                          <a:stretch>
                            <a:fillRect/>
                          </a:stretch>
                        </pic:blipFill>
                        <pic:spPr>
                          <a:xfrm>
                            <a:off x="0" y="0"/>
                            <a:ext cx="6463" cy="9696"/>
                          </a:xfrm>
                          <a:prstGeom prst="rect">
                            <a:avLst/>
                          </a:prstGeom>
                        </pic:spPr>
                      </pic:pic>
                    </a:graphicData>
                  </a:graphic>
                </wp:inline>
              </w:drawing>
            </w:r>
            <w:r w:rsidRPr="00975E15">
              <w:rPr>
                <w:rFonts w:asciiTheme="minorHAnsi" w:hAnsiTheme="minorHAnsi" w:cstheme="minorHAnsi"/>
              </w:rPr>
              <w:t>require considerable research and analysis.</w:t>
            </w:r>
          </w:p>
          <w:p w14:paraId="3FB09D03" w14:textId="248A37A4" w:rsidR="009D0A5E" w:rsidRPr="00F50454" w:rsidRDefault="009D0A5E" w:rsidP="00F50454">
            <w:pPr>
              <w:spacing w:before="0" w:after="32" w:line="248" w:lineRule="auto"/>
              <w:contextualSpacing/>
              <w:rPr>
                <w:rFonts w:asciiTheme="minorHAnsi" w:hAnsiTheme="minorHAnsi" w:cstheme="minorHAnsi"/>
              </w:rPr>
            </w:pPr>
          </w:p>
          <w:p w14:paraId="75846570" w14:textId="7B6CFB25" w:rsidR="009D0A5E" w:rsidRPr="00975E15" w:rsidRDefault="009D0A5E" w:rsidP="009D0A5E">
            <w:pPr>
              <w:pStyle w:val="ListParagraph"/>
              <w:numPr>
                <w:ilvl w:val="0"/>
                <w:numId w:val="35"/>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Instructs external l</w:t>
            </w:r>
            <w:r>
              <w:rPr>
                <w:rFonts w:asciiTheme="minorHAnsi" w:hAnsiTheme="minorHAnsi" w:cstheme="minorHAnsi"/>
              </w:rPr>
              <w:t xml:space="preserve">egal service providers </w:t>
            </w:r>
            <w:r w:rsidRPr="00975E15">
              <w:rPr>
                <w:rFonts w:asciiTheme="minorHAnsi" w:hAnsiTheme="minorHAnsi" w:cstheme="minorHAnsi"/>
              </w:rPr>
              <w:t xml:space="preserve">on a variety of legal topics/matters and </w:t>
            </w:r>
            <w:r>
              <w:rPr>
                <w:rFonts w:asciiTheme="minorHAnsi" w:hAnsiTheme="minorHAnsi" w:cstheme="minorHAnsi"/>
              </w:rPr>
              <w:t xml:space="preserve">effectively </w:t>
            </w:r>
            <w:r w:rsidRPr="00975E15">
              <w:rPr>
                <w:rFonts w:asciiTheme="minorHAnsi" w:hAnsiTheme="minorHAnsi" w:cstheme="minorHAnsi"/>
              </w:rPr>
              <w:t>manage</w:t>
            </w:r>
            <w:r w:rsidR="007B21F9">
              <w:rPr>
                <w:rFonts w:asciiTheme="minorHAnsi" w:hAnsiTheme="minorHAnsi" w:cstheme="minorHAnsi"/>
              </w:rPr>
              <w:t>s</w:t>
            </w:r>
            <w:r w:rsidRPr="00975E15">
              <w:rPr>
                <w:rFonts w:asciiTheme="minorHAnsi" w:hAnsiTheme="minorHAnsi" w:cstheme="minorHAnsi"/>
              </w:rPr>
              <w:t xml:space="preserve"> the relationship/advice</w:t>
            </w:r>
            <w:r>
              <w:rPr>
                <w:rFonts w:asciiTheme="minorHAnsi" w:hAnsiTheme="minorHAnsi" w:cstheme="minorHAnsi"/>
              </w:rPr>
              <w:t>.</w:t>
            </w:r>
          </w:p>
          <w:p w14:paraId="7334625C" w14:textId="77777777" w:rsidR="009D0A5E" w:rsidRPr="00080A6C" w:rsidRDefault="009D0A5E" w:rsidP="009D0A5E">
            <w:pPr>
              <w:jc w:val="left"/>
              <w:rPr>
                <w:rFonts w:asciiTheme="minorHAnsi" w:hAnsiTheme="minorHAnsi" w:cstheme="minorHAnsi"/>
              </w:rPr>
            </w:pPr>
          </w:p>
          <w:p w14:paraId="3BAE5A2F" w14:textId="77777777" w:rsidR="009D0A5E" w:rsidRPr="00975E15" w:rsidRDefault="009D0A5E" w:rsidP="009D0A5E">
            <w:pPr>
              <w:pStyle w:val="ListParagraph"/>
              <w:numPr>
                <w:ilvl w:val="0"/>
                <w:numId w:val="35"/>
              </w:numPr>
              <w:spacing w:before="0" w:after="32" w:line="248" w:lineRule="auto"/>
              <w:ind w:left="360"/>
              <w:contextualSpacing/>
              <w:jc w:val="left"/>
              <w:rPr>
                <w:rFonts w:asciiTheme="minorHAnsi" w:hAnsiTheme="minorHAnsi" w:cstheme="minorHAnsi"/>
              </w:rPr>
            </w:pPr>
            <w:r>
              <w:rPr>
                <w:rFonts w:asciiTheme="minorHAnsi" w:hAnsiTheme="minorHAnsi" w:cstheme="minorHAnsi"/>
              </w:rPr>
              <w:t xml:space="preserve">Effectively assess and analyse commercial contracts with particular regard to </w:t>
            </w:r>
            <w:r w:rsidRPr="00975E15">
              <w:rPr>
                <w:rFonts w:asciiTheme="minorHAnsi" w:hAnsiTheme="minorHAnsi" w:cstheme="minorHAnsi"/>
              </w:rPr>
              <w:t>contract review standard procedures and processes</w:t>
            </w:r>
            <w:r>
              <w:rPr>
                <w:rFonts w:asciiTheme="minorHAnsi" w:hAnsiTheme="minorHAnsi" w:cstheme="minorHAnsi"/>
              </w:rPr>
              <w:t xml:space="preserve"> including </w:t>
            </w:r>
            <w:r w:rsidRPr="00975E15">
              <w:rPr>
                <w:rFonts w:asciiTheme="minorHAnsi" w:hAnsiTheme="minorHAnsi" w:cstheme="minorHAnsi"/>
              </w:rPr>
              <w:t>liability</w:t>
            </w:r>
            <w:r>
              <w:rPr>
                <w:rFonts w:asciiTheme="minorHAnsi" w:hAnsiTheme="minorHAnsi" w:cstheme="minorHAnsi"/>
              </w:rPr>
              <w:t>, indemnities, undertakings, warranties and guarantees</w:t>
            </w:r>
            <w:r w:rsidRPr="00975E15">
              <w:rPr>
                <w:rFonts w:asciiTheme="minorHAnsi" w:hAnsiTheme="minorHAnsi" w:cstheme="minorHAnsi"/>
              </w:rPr>
              <w:t xml:space="preserve">. </w:t>
            </w:r>
          </w:p>
          <w:p w14:paraId="2AC6932B" w14:textId="77777777" w:rsidR="009D0A5E" w:rsidRPr="00080A6C" w:rsidRDefault="009D0A5E" w:rsidP="009D0A5E">
            <w:pPr>
              <w:jc w:val="left"/>
              <w:rPr>
                <w:rFonts w:asciiTheme="minorHAnsi" w:hAnsiTheme="minorHAnsi" w:cstheme="minorHAnsi"/>
              </w:rPr>
            </w:pPr>
          </w:p>
          <w:p w14:paraId="1F08A726" w14:textId="77777777" w:rsidR="009D0A5E" w:rsidRPr="00975E15" w:rsidRDefault="009D0A5E" w:rsidP="009D0A5E">
            <w:pPr>
              <w:pStyle w:val="ListParagraph"/>
              <w:numPr>
                <w:ilvl w:val="0"/>
                <w:numId w:val="35"/>
              </w:numPr>
              <w:spacing w:before="0" w:after="32" w:line="248" w:lineRule="auto"/>
              <w:ind w:left="360"/>
              <w:contextualSpacing/>
              <w:jc w:val="left"/>
              <w:rPr>
                <w:rFonts w:asciiTheme="minorHAnsi" w:hAnsiTheme="minorHAnsi" w:cstheme="minorHAnsi"/>
              </w:rPr>
            </w:pPr>
            <w:r>
              <w:rPr>
                <w:rFonts w:asciiTheme="minorHAnsi" w:hAnsiTheme="minorHAnsi" w:cstheme="minorHAnsi"/>
              </w:rPr>
              <w:t>Where required d</w:t>
            </w:r>
            <w:r w:rsidRPr="00975E15">
              <w:rPr>
                <w:rFonts w:asciiTheme="minorHAnsi" w:hAnsiTheme="minorHAnsi" w:cstheme="minorHAnsi"/>
              </w:rPr>
              <w:t xml:space="preserve">rafts bespoke </w:t>
            </w:r>
            <w:r>
              <w:rPr>
                <w:rFonts w:asciiTheme="minorHAnsi" w:hAnsiTheme="minorHAnsi" w:cstheme="minorHAnsi"/>
              </w:rPr>
              <w:t xml:space="preserve">variation arrangements regarding </w:t>
            </w:r>
            <w:r w:rsidRPr="00975E15">
              <w:rPr>
                <w:rFonts w:asciiTheme="minorHAnsi" w:hAnsiTheme="minorHAnsi" w:cstheme="minorHAnsi"/>
              </w:rPr>
              <w:t>service contracts</w:t>
            </w:r>
            <w:r>
              <w:rPr>
                <w:rFonts w:asciiTheme="minorHAnsi" w:hAnsiTheme="minorHAnsi" w:cstheme="minorHAnsi"/>
              </w:rPr>
              <w:t>, ensuring continuity of service provision.</w:t>
            </w:r>
          </w:p>
          <w:p w14:paraId="2A011E12" w14:textId="77777777" w:rsidR="009D0A5E" w:rsidRPr="00080A6C" w:rsidRDefault="009D0A5E" w:rsidP="009D0A5E">
            <w:pPr>
              <w:jc w:val="left"/>
              <w:rPr>
                <w:rFonts w:asciiTheme="minorHAnsi" w:hAnsiTheme="minorHAnsi" w:cstheme="minorHAnsi"/>
              </w:rPr>
            </w:pPr>
          </w:p>
          <w:p w14:paraId="07EB5409" w14:textId="77777777" w:rsidR="009D0A5E" w:rsidRPr="00975E15" w:rsidRDefault="009D0A5E" w:rsidP="009D0A5E">
            <w:pPr>
              <w:pStyle w:val="ListParagraph"/>
              <w:numPr>
                <w:ilvl w:val="0"/>
                <w:numId w:val="35"/>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 xml:space="preserve">Advises on new </w:t>
            </w:r>
            <w:r>
              <w:rPr>
                <w:rFonts w:asciiTheme="minorHAnsi" w:hAnsiTheme="minorHAnsi" w:cstheme="minorHAnsi"/>
              </w:rPr>
              <w:t>and emerging legislation and case</w:t>
            </w:r>
            <w:r w:rsidRPr="00975E15">
              <w:rPr>
                <w:rFonts w:asciiTheme="minorHAnsi" w:hAnsiTheme="minorHAnsi" w:cstheme="minorHAnsi"/>
              </w:rPr>
              <w:t>law</w:t>
            </w:r>
            <w:r>
              <w:rPr>
                <w:rFonts w:asciiTheme="minorHAnsi" w:hAnsiTheme="minorHAnsi" w:cstheme="minorHAnsi"/>
              </w:rPr>
              <w:t xml:space="preserve"> and on the development of BMA internal policies</w:t>
            </w:r>
            <w:r w:rsidRPr="00975E15">
              <w:rPr>
                <w:rFonts w:asciiTheme="minorHAnsi" w:hAnsiTheme="minorHAnsi" w:cstheme="minorHAnsi"/>
              </w:rPr>
              <w:t>.</w:t>
            </w:r>
          </w:p>
          <w:p w14:paraId="6A039949" w14:textId="77777777" w:rsidR="009D0A5E" w:rsidRPr="00080A6C" w:rsidRDefault="009D0A5E" w:rsidP="009D0A5E">
            <w:pPr>
              <w:jc w:val="left"/>
              <w:rPr>
                <w:rFonts w:asciiTheme="minorHAnsi" w:hAnsiTheme="minorHAnsi" w:cstheme="minorHAnsi"/>
              </w:rPr>
            </w:pPr>
          </w:p>
          <w:p w14:paraId="271C7251" w14:textId="77777777" w:rsidR="009D0A5E" w:rsidRPr="00975E15" w:rsidRDefault="009D0A5E" w:rsidP="009D0A5E">
            <w:pPr>
              <w:pStyle w:val="ListParagraph"/>
              <w:numPr>
                <w:ilvl w:val="0"/>
                <w:numId w:val="35"/>
              </w:numPr>
              <w:spacing w:before="0" w:after="32" w:line="248" w:lineRule="auto"/>
              <w:ind w:left="360"/>
              <w:contextualSpacing/>
              <w:jc w:val="left"/>
              <w:rPr>
                <w:rFonts w:asciiTheme="minorHAnsi" w:hAnsiTheme="minorHAnsi" w:cstheme="minorHAnsi"/>
                <w:noProof/>
              </w:rPr>
            </w:pPr>
            <w:r w:rsidRPr="00975E15">
              <w:rPr>
                <w:rFonts w:asciiTheme="minorHAnsi" w:hAnsiTheme="minorHAnsi" w:cstheme="minorHAnsi"/>
              </w:rPr>
              <w:t xml:space="preserve">Innovatively drafts </w:t>
            </w:r>
            <w:r>
              <w:rPr>
                <w:rFonts w:asciiTheme="minorHAnsi" w:hAnsiTheme="minorHAnsi" w:cstheme="minorHAnsi"/>
              </w:rPr>
              <w:t xml:space="preserve">legal advice in plain English and ensuring engagement with the BMA </w:t>
            </w:r>
            <w:r w:rsidRPr="00975E15">
              <w:rPr>
                <w:rFonts w:asciiTheme="minorHAnsi" w:hAnsiTheme="minorHAnsi" w:cstheme="minorHAnsi"/>
              </w:rPr>
              <w:t>client</w:t>
            </w:r>
            <w:r>
              <w:rPr>
                <w:rFonts w:asciiTheme="minorHAnsi" w:hAnsiTheme="minorHAnsi" w:cstheme="minorHAnsi"/>
              </w:rPr>
              <w:t xml:space="preserve"> colleague by appropriate delivery including verbal (telcon, skype, face to face meeting and confirmed in writing after the event); </w:t>
            </w:r>
            <w:r w:rsidRPr="00975E15">
              <w:rPr>
                <w:rFonts w:asciiTheme="minorHAnsi" w:hAnsiTheme="minorHAnsi" w:cstheme="minorHAnsi"/>
              </w:rPr>
              <w:t>BMA memorandum of advice</w:t>
            </w:r>
            <w:r>
              <w:rPr>
                <w:rFonts w:asciiTheme="minorHAnsi" w:hAnsiTheme="minorHAnsi" w:cstheme="minorHAnsi"/>
              </w:rPr>
              <w:t>;</w:t>
            </w:r>
            <w:r w:rsidRPr="00975E15">
              <w:rPr>
                <w:rFonts w:asciiTheme="minorHAnsi" w:hAnsiTheme="minorHAnsi" w:cstheme="minorHAnsi"/>
              </w:rPr>
              <w:t xml:space="preserve"> emails</w:t>
            </w:r>
            <w:r>
              <w:rPr>
                <w:rFonts w:asciiTheme="minorHAnsi" w:hAnsiTheme="minorHAnsi" w:cstheme="minorHAnsi"/>
              </w:rPr>
              <w:t>; and</w:t>
            </w:r>
            <w:r w:rsidRPr="00975E15">
              <w:rPr>
                <w:rFonts w:asciiTheme="minorHAnsi" w:hAnsiTheme="minorHAnsi" w:cstheme="minorHAnsi"/>
              </w:rPr>
              <w:t xml:space="preserve"> power-point presentations. </w:t>
            </w:r>
          </w:p>
          <w:p w14:paraId="095A5D61" w14:textId="77777777" w:rsidR="009D0A5E" w:rsidRDefault="009D0A5E" w:rsidP="009D0A5E">
            <w:pPr>
              <w:jc w:val="left"/>
              <w:rPr>
                <w:rFonts w:asciiTheme="minorHAnsi" w:hAnsiTheme="minorHAnsi" w:cstheme="minorHAnsi"/>
              </w:rPr>
            </w:pPr>
          </w:p>
          <w:p w14:paraId="6ABCFE72" w14:textId="77777777" w:rsidR="009D0A5E" w:rsidRPr="00975E15" w:rsidRDefault="009D0A5E" w:rsidP="009D0A5E">
            <w:pPr>
              <w:pStyle w:val="ListParagraph"/>
              <w:numPr>
                <w:ilvl w:val="0"/>
                <w:numId w:val="35"/>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Keeps abreast of changes in law</w:t>
            </w:r>
            <w:r>
              <w:rPr>
                <w:rFonts w:asciiTheme="minorHAnsi" w:hAnsiTheme="minorHAnsi" w:cstheme="minorHAnsi"/>
              </w:rPr>
              <w:t>; including consideration of legal commentary</w:t>
            </w:r>
            <w:r w:rsidRPr="00975E15">
              <w:rPr>
                <w:rFonts w:asciiTheme="minorHAnsi" w:hAnsiTheme="minorHAnsi" w:cstheme="minorHAnsi"/>
              </w:rPr>
              <w:t>.</w:t>
            </w:r>
          </w:p>
          <w:p w14:paraId="54D0CC3E" w14:textId="63218DFA" w:rsidR="008D0EB6" w:rsidRPr="00DC3530" w:rsidRDefault="008D0EB6" w:rsidP="009D0A5E">
            <w:pPr>
              <w:spacing w:before="0" w:after="0"/>
            </w:pPr>
          </w:p>
        </w:tc>
      </w:tr>
    </w:tbl>
    <w:p w14:paraId="54D0CC40" w14:textId="77777777" w:rsidR="0023704A"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4D0CC42" w14:textId="77777777" w:rsidTr="008F2B3A">
        <w:trPr>
          <w:trHeight w:val="359"/>
          <w:tblHeader/>
        </w:trPr>
        <w:tc>
          <w:tcPr>
            <w:tcW w:w="9322" w:type="dxa"/>
            <w:shd w:val="clear" w:color="auto" w:fill="6F4F9B" w:themeFill="accent6"/>
            <w:tcMar>
              <w:top w:w="57" w:type="dxa"/>
            </w:tcMar>
          </w:tcPr>
          <w:p w14:paraId="54D0CC41" w14:textId="77777777" w:rsidR="008D0EB6" w:rsidRPr="00046FA4" w:rsidRDefault="008D0EB6" w:rsidP="008F2B3A">
            <w:pPr>
              <w:jc w:val="left"/>
              <w:rPr>
                <w:rFonts w:cstheme="minorHAnsi"/>
                <w:b/>
                <w:szCs w:val="20"/>
              </w:rPr>
            </w:pPr>
            <w:r>
              <w:rPr>
                <w:rFonts w:cstheme="minorHAnsi"/>
                <w:b/>
                <w:color w:val="FFFFFF" w:themeColor="background1"/>
                <w:szCs w:val="20"/>
              </w:rPr>
              <w:lastRenderedPageBreak/>
              <w:t>Judgement (independence and level and impact limitations)</w:t>
            </w:r>
          </w:p>
        </w:tc>
      </w:tr>
      <w:tr w:rsidR="008D0EB6" w:rsidRPr="004273A1" w14:paraId="54D0CC45" w14:textId="77777777" w:rsidTr="007B3342">
        <w:trPr>
          <w:trHeight w:val="359"/>
        </w:trPr>
        <w:tc>
          <w:tcPr>
            <w:tcW w:w="9322" w:type="dxa"/>
            <w:shd w:val="clear" w:color="auto" w:fill="E1DAEC" w:themeFill="accent6" w:themeFillTint="33"/>
            <w:tcMar>
              <w:top w:w="57" w:type="dxa"/>
            </w:tcMar>
          </w:tcPr>
          <w:p w14:paraId="54D0CC43" w14:textId="45B14AC2" w:rsidR="008D0EB6" w:rsidRPr="004D2B5D" w:rsidRDefault="008D0EB6" w:rsidP="008F2B3A">
            <w:pPr>
              <w:pStyle w:val="Instructions"/>
              <w:jc w:val="left"/>
            </w:pPr>
            <w:r w:rsidRPr="004D2B5D">
              <w:t>What are the typical decisions that are made in the job without reference to any higher authority? What informs/constrains the decisions (e</w:t>
            </w:r>
            <w:r w:rsidR="00CE6435">
              <w:t>.g.</w:t>
            </w:r>
            <w:r w:rsidRPr="004D2B5D">
              <w:t xml:space="preserve"> expenditure limits, have to follow clearly laid down procedures or working within broad objectives). What influence upon policy, procedures or resources is there (</w:t>
            </w:r>
            <w:r w:rsidR="006420E2" w:rsidRPr="004D2B5D">
              <w:t>e.g.</w:t>
            </w:r>
            <w:r w:rsidRPr="004D2B5D">
              <w:t xml:space="preserve"> </w:t>
            </w:r>
            <w:r w:rsidR="0021088B">
              <w:t>advising</w:t>
            </w:r>
            <w:r w:rsidRPr="004D2B5D">
              <w:t xml:space="preserve"> others)? </w:t>
            </w:r>
          </w:p>
          <w:p w14:paraId="54D0CC44" w14:textId="3DD26A9D" w:rsidR="008D0EB6" w:rsidRPr="008D0EB6" w:rsidRDefault="008D0EB6" w:rsidP="008F2B3A">
            <w:pPr>
              <w:pStyle w:val="Instructions"/>
              <w:jc w:val="left"/>
            </w:pPr>
            <w:r w:rsidRPr="004D2B5D">
              <w:t xml:space="preserve">Who (or what) is next to be affected by the decisions that are made </w:t>
            </w:r>
            <w:r>
              <w:t xml:space="preserve">– for example, </w:t>
            </w:r>
            <w:r w:rsidRPr="004D2B5D">
              <w:t>supervisor sees them before th</w:t>
            </w:r>
            <w:r>
              <w:t>ey leave the team or the whole d</w:t>
            </w:r>
            <w:r w:rsidRPr="004D2B5D">
              <w:t>epartment sees and has to respond to the change that is made. Give typical example(s) of the consequences of the decisions (e</w:t>
            </w:r>
            <w:r w:rsidR="00CE6435">
              <w:t>.g.</w:t>
            </w:r>
            <w:r w:rsidRPr="004D2B5D">
              <w:t xml:space="preserve"> what impact does the decision-making have on the performance </w:t>
            </w:r>
            <w:r>
              <w:t>of the team/section/department/o</w:t>
            </w:r>
            <w:r w:rsidRPr="004D2B5D">
              <w:t>rganisation)?</w:t>
            </w:r>
          </w:p>
        </w:tc>
      </w:tr>
      <w:tr w:rsidR="008D0EB6" w:rsidRPr="004273A1" w14:paraId="54D0CC47" w14:textId="77777777" w:rsidTr="008F2B3A">
        <w:trPr>
          <w:trHeight w:val="1701"/>
        </w:trPr>
        <w:tc>
          <w:tcPr>
            <w:tcW w:w="9322" w:type="dxa"/>
            <w:shd w:val="clear" w:color="auto" w:fill="FFFFFF" w:themeFill="background1"/>
            <w:tcMar>
              <w:top w:w="57" w:type="dxa"/>
            </w:tcMar>
          </w:tcPr>
          <w:p w14:paraId="6D123778" w14:textId="0CC3EB0F" w:rsidR="001C6C72" w:rsidRPr="00975E15" w:rsidRDefault="00E70888" w:rsidP="001C6C72">
            <w:pPr>
              <w:pStyle w:val="ListParagraph"/>
              <w:numPr>
                <w:ilvl w:val="0"/>
                <w:numId w:val="37"/>
              </w:numPr>
              <w:spacing w:before="0" w:after="32" w:line="248" w:lineRule="auto"/>
              <w:ind w:left="360"/>
              <w:contextualSpacing/>
              <w:jc w:val="left"/>
              <w:rPr>
                <w:rFonts w:asciiTheme="minorHAnsi" w:hAnsiTheme="minorHAnsi" w:cstheme="minorHAnsi"/>
                <w:noProof/>
              </w:rPr>
            </w:pPr>
            <w:r>
              <w:rPr>
                <w:rFonts w:asciiTheme="minorHAnsi" w:hAnsiTheme="minorHAnsi" w:cstheme="minorHAnsi"/>
              </w:rPr>
              <w:t>Reports</w:t>
            </w:r>
            <w:r w:rsidRPr="00975E15">
              <w:rPr>
                <w:rFonts w:asciiTheme="minorHAnsi" w:hAnsiTheme="minorHAnsi" w:cstheme="minorHAnsi"/>
              </w:rPr>
              <w:t xml:space="preserve"> </w:t>
            </w:r>
            <w:r>
              <w:rPr>
                <w:rFonts w:asciiTheme="minorHAnsi" w:hAnsiTheme="minorHAnsi" w:cstheme="minorHAnsi"/>
              </w:rPr>
              <w:t xml:space="preserve">the Head of </w:t>
            </w:r>
            <w:r w:rsidR="000049CA">
              <w:rPr>
                <w:rFonts w:asciiTheme="minorHAnsi" w:hAnsiTheme="minorHAnsi" w:cstheme="minorHAnsi"/>
              </w:rPr>
              <w:t>Legal (</w:t>
            </w:r>
            <w:r>
              <w:rPr>
                <w:rFonts w:asciiTheme="minorHAnsi" w:hAnsiTheme="minorHAnsi" w:cstheme="minorHAnsi"/>
              </w:rPr>
              <w:t>Commercial</w:t>
            </w:r>
            <w:r w:rsidR="000049CA">
              <w:rPr>
                <w:rFonts w:asciiTheme="minorHAnsi" w:hAnsiTheme="minorHAnsi" w:cstheme="minorHAnsi"/>
              </w:rPr>
              <w:t>)</w:t>
            </w:r>
            <w:r>
              <w:rPr>
                <w:rFonts w:asciiTheme="minorHAnsi" w:hAnsiTheme="minorHAnsi" w:cstheme="minorHAnsi"/>
              </w:rPr>
              <w:t>, who is accountable</w:t>
            </w:r>
            <w:r w:rsidR="00876E49">
              <w:rPr>
                <w:rFonts w:asciiTheme="minorHAnsi" w:hAnsiTheme="minorHAnsi" w:cstheme="minorHAnsi"/>
              </w:rPr>
              <w:t xml:space="preserve"> and responsible</w:t>
            </w:r>
            <w:r>
              <w:rPr>
                <w:rFonts w:asciiTheme="minorHAnsi" w:hAnsiTheme="minorHAnsi" w:cstheme="minorHAnsi"/>
              </w:rPr>
              <w:t xml:space="preserve"> for overseeing and managing BMA commercial legal work</w:t>
            </w:r>
            <w:r w:rsidR="001C6C72" w:rsidRPr="00975E15">
              <w:rPr>
                <w:rFonts w:asciiTheme="minorHAnsi" w:hAnsiTheme="minorHAnsi" w:cstheme="minorHAnsi"/>
              </w:rPr>
              <w:t xml:space="preserve">. </w:t>
            </w:r>
          </w:p>
          <w:p w14:paraId="6EE6E110" w14:textId="77777777" w:rsidR="001C6C72" w:rsidRDefault="001C6C72" w:rsidP="001C6C72">
            <w:pPr>
              <w:jc w:val="left"/>
              <w:rPr>
                <w:rFonts w:asciiTheme="minorHAnsi" w:hAnsiTheme="minorHAnsi" w:cstheme="minorHAnsi"/>
              </w:rPr>
            </w:pPr>
          </w:p>
          <w:p w14:paraId="1D79DC8C" w14:textId="2ACFC0D0" w:rsidR="001C6C72" w:rsidRPr="00BE739A" w:rsidRDefault="001C6C72" w:rsidP="00985D6C">
            <w:pPr>
              <w:pStyle w:val="ListParagraph"/>
              <w:numPr>
                <w:ilvl w:val="0"/>
                <w:numId w:val="37"/>
              </w:numPr>
              <w:spacing w:before="0" w:after="32" w:line="248" w:lineRule="auto"/>
              <w:ind w:left="360"/>
              <w:contextualSpacing/>
              <w:jc w:val="left"/>
              <w:rPr>
                <w:rFonts w:asciiTheme="minorHAnsi" w:hAnsiTheme="minorHAnsi" w:cstheme="minorHAnsi"/>
              </w:rPr>
            </w:pPr>
            <w:r w:rsidRPr="00BE739A">
              <w:rPr>
                <w:rFonts w:asciiTheme="minorHAnsi" w:hAnsiTheme="minorHAnsi" w:cstheme="minorHAnsi"/>
              </w:rPr>
              <w:t xml:space="preserve">Cognisant of potential litigation, financial loss and reputational damage, provides </w:t>
            </w:r>
            <w:r w:rsidR="002B468B" w:rsidRPr="00BE739A">
              <w:rPr>
                <w:rFonts w:asciiTheme="minorHAnsi" w:hAnsiTheme="minorHAnsi" w:cstheme="minorHAnsi"/>
              </w:rPr>
              <w:t>risk-based</w:t>
            </w:r>
            <w:r w:rsidRPr="00BE739A">
              <w:rPr>
                <w:rFonts w:asciiTheme="minorHAnsi" w:hAnsiTheme="minorHAnsi" w:cstheme="minorHAnsi"/>
              </w:rPr>
              <w:t xml:space="preserve"> advice for the BMA client colleague, together with constructive and practical commercial solutions that are legally compliant including </w:t>
            </w:r>
            <w:r w:rsidR="00BE739A">
              <w:rPr>
                <w:rFonts w:asciiTheme="minorHAnsi" w:hAnsiTheme="minorHAnsi" w:cstheme="minorHAnsi"/>
              </w:rPr>
              <w:t>u</w:t>
            </w:r>
            <w:r w:rsidRPr="00BE739A">
              <w:rPr>
                <w:rFonts w:asciiTheme="minorHAnsi" w:hAnsiTheme="minorHAnsi" w:cstheme="minorHAnsi"/>
              </w:rPr>
              <w:t>se of available legal resources as the basis for the provision of reliable legal advice.</w:t>
            </w:r>
            <w:r w:rsidRPr="00080A6C">
              <w:rPr>
                <w:noProof/>
              </w:rPr>
              <w:drawing>
                <wp:inline distT="0" distB="0" distL="0" distR="0" wp14:anchorId="46D00700" wp14:editId="35A96A4F">
                  <wp:extent cx="12927" cy="12927"/>
                  <wp:effectExtent l="0" t="0" r="0" b="0"/>
                  <wp:docPr id="84486" name="Picture 84486"/>
                  <wp:cNvGraphicFramePr/>
                  <a:graphic xmlns:a="http://schemas.openxmlformats.org/drawingml/2006/main">
                    <a:graphicData uri="http://schemas.openxmlformats.org/drawingml/2006/picture">
                      <pic:pic xmlns:pic="http://schemas.openxmlformats.org/drawingml/2006/picture">
                        <pic:nvPicPr>
                          <pic:cNvPr id="84486" name="Picture 84486"/>
                          <pic:cNvPicPr/>
                        </pic:nvPicPr>
                        <pic:blipFill>
                          <a:blip r:embed="rId17"/>
                          <a:stretch>
                            <a:fillRect/>
                          </a:stretch>
                        </pic:blipFill>
                        <pic:spPr>
                          <a:xfrm>
                            <a:off x="0" y="0"/>
                            <a:ext cx="12927" cy="12927"/>
                          </a:xfrm>
                          <a:prstGeom prst="rect">
                            <a:avLst/>
                          </a:prstGeom>
                        </pic:spPr>
                      </pic:pic>
                    </a:graphicData>
                  </a:graphic>
                </wp:inline>
              </w:drawing>
            </w:r>
          </w:p>
          <w:p w14:paraId="670EA054" w14:textId="77777777" w:rsidR="001C6C72" w:rsidRPr="00080A6C" w:rsidRDefault="001C6C72" w:rsidP="001C6C72">
            <w:pPr>
              <w:jc w:val="left"/>
              <w:rPr>
                <w:rFonts w:asciiTheme="minorHAnsi" w:hAnsiTheme="minorHAnsi" w:cstheme="minorHAnsi"/>
              </w:rPr>
            </w:pPr>
          </w:p>
          <w:p w14:paraId="37299C92" w14:textId="77777777" w:rsidR="001C6C72" w:rsidRPr="00975E15" w:rsidRDefault="001C6C72" w:rsidP="001C6C72">
            <w:pPr>
              <w:pStyle w:val="ListParagraph"/>
              <w:numPr>
                <w:ilvl w:val="0"/>
                <w:numId w:val="37"/>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Considers legal position in light of policy and political constraints affecting the BMA.</w:t>
            </w:r>
          </w:p>
          <w:p w14:paraId="52684FA6" w14:textId="77777777" w:rsidR="001C6C72" w:rsidRPr="00080A6C" w:rsidRDefault="001C6C72" w:rsidP="001C6C72">
            <w:pPr>
              <w:jc w:val="left"/>
              <w:rPr>
                <w:rFonts w:asciiTheme="minorHAnsi" w:hAnsiTheme="minorHAnsi" w:cstheme="minorHAnsi"/>
              </w:rPr>
            </w:pPr>
          </w:p>
          <w:p w14:paraId="06C47F81" w14:textId="77777777" w:rsidR="001C6C72" w:rsidRPr="00975E15" w:rsidRDefault="001C6C72" w:rsidP="001C6C72">
            <w:pPr>
              <w:pStyle w:val="ListParagraph"/>
              <w:numPr>
                <w:ilvl w:val="0"/>
                <w:numId w:val="37"/>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 xml:space="preserve">Interacts with </w:t>
            </w:r>
            <w:r>
              <w:rPr>
                <w:rFonts w:asciiTheme="minorHAnsi" w:hAnsiTheme="minorHAnsi" w:cstheme="minorHAnsi"/>
              </w:rPr>
              <w:t xml:space="preserve">BMA </w:t>
            </w:r>
            <w:r w:rsidRPr="00975E15">
              <w:rPr>
                <w:rFonts w:asciiTheme="minorHAnsi" w:hAnsiTheme="minorHAnsi" w:cstheme="minorHAnsi"/>
              </w:rPr>
              <w:t>client</w:t>
            </w:r>
            <w:r>
              <w:rPr>
                <w:rFonts w:asciiTheme="minorHAnsi" w:hAnsiTheme="minorHAnsi" w:cstheme="minorHAnsi"/>
              </w:rPr>
              <w:t xml:space="preserve"> colleague</w:t>
            </w:r>
            <w:r w:rsidRPr="00975E15">
              <w:rPr>
                <w:rFonts w:asciiTheme="minorHAnsi" w:hAnsiTheme="minorHAnsi" w:cstheme="minorHAnsi"/>
              </w:rPr>
              <w:t xml:space="preserve"> directly including</w:t>
            </w:r>
            <w:r>
              <w:rPr>
                <w:rFonts w:asciiTheme="minorHAnsi" w:hAnsiTheme="minorHAnsi" w:cstheme="minorHAnsi"/>
              </w:rPr>
              <w:t>, where appropriate,</w:t>
            </w:r>
            <w:r w:rsidRPr="00975E15">
              <w:rPr>
                <w:rFonts w:asciiTheme="minorHAnsi" w:hAnsiTheme="minorHAnsi" w:cstheme="minorHAnsi"/>
              </w:rPr>
              <w:t xml:space="preserve"> </w:t>
            </w:r>
            <w:r>
              <w:rPr>
                <w:rFonts w:asciiTheme="minorHAnsi" w:hAnsiTheme="minorHAnsi" w:cstheme="minorHAnsi"/>
              </w:rPr>
              <w:t>C</w:t>
            </w:r>
            <w:r w:rsidRPr="00975E15">
              <w:rPr>
                <w:rFonts w:asciiTheme="minorHAnsi" w:hAnsiTheme="minorHAnsi" w:cstheme="minorHAnsi"/>
              </w:rPr>
              <w:t xml:space="preserve">ouncil and the </w:t>
            </w:r>
            <w:r>
              <w:rPr>
                <w:rFonts w:asciiTheme="minorHAnsi" w:hAnsiTheme="minorHAnsi" w:cstheme="minorHAnsi"/>
              </w:rPr>
              <w:t>Leadership T</w:t>
            </w:r>
            <w:r w:rsidRPr="00975E15">
              <w:rPr>
                <w:rFonts w:asciiTheme="minorHAnsi" w:hAnsiTheme="minorHAnsi" w:cstheme="minorHAnsi"/>
              </w:rPr>
              <w:t>eam.</w:t>
            </w:r>
            <w:r w:rsidRPr="00975E15">
              <w:rPr>
                <w:rFonts w:asciiTheme="minorHAnsi" w:hAnsiTheme="minorHAnsi" w:cstheme="minorHAnsi"/>
              </w:rPr>
              <w:tab/>
            </w:r>
            <w:r w:rsidRPr="00080A6C">
              <w:rPr>
                <w:noProof/>
              </w:rPr>
              <w:drawing>
                <wp:inline distT="0" distB="0" distL="0" distR="0" wp14:anchorId="3F603456" wp14:editId="68C4A6B3">
                  <wp:extent cx="6464" cy="6464"/>
                  <wp:effectExtent l="0" t="0" r="0" b="0"/>
                  <wp:docPr id="38924" name="Picture 38924"/>
                  <wp:cNvGraphicFramePr/>
                  <a:graphic xmlns:a="http://schemas.openxmlformats.org/drawingml/2006/main">
                    <a:graphicData uri="http://schemas.openxmlformats.org/drawingml/2006/picture">
                      <pic:pic xmlns:pic="http://schemas.openxmlformats.org/drawingml/2006/picture">
                        <pic:nvPicPr>
                          <pic:cNvPr id="38924" name="Picture 38924"/>
                          <pic:cNvPicPr/>
                        </pic:nvPicPr>
                        <pic:blipFill>
                          <a:blip r:embed="rId18"/>
                          <a:stretch>
                            <a:fillRect/>
                          </a:stretch>
                        </pic:blipFill>
                        <pic:spPr>
                          <a:xfrm>
                            <a:off x="0" y="0"/>
                            <a:ext cx="6464" cy="6464"/>
                          </a:xfrm>
                          <a:prstGeom prst="rect">
                            <a:avLst/>
                          </a:prstGeom>
                        </pic:spPr>
                      </pic:pic>
                    </a:graphicData>
                  </a:graphic>
                </wp:inline>
              </w:drawing>
            </w:r>
          </w:p>
          <w:p w14:paraId="3B5C366E" w14:textId="77777777" w:rsidR="001C6C72" w:rsidRPr="00080A6C" w:rsidRDefault="001C6C72" w:rsidP="001C6C72">
            <w:pPr>
              <w:jc w:val="left"/>
              <w:rPr>
                <w:rFonts w:asciiTheme="minorHAnsi" w:hAnsiTheme="minorHAnsi" w:cstheme="minorHAnsi"/>
              </w:rPr>
            </w:pPr>
          </w:p>
          <w:p w14:paraId="5BA0E723" w14:textId="77777777" w:rsidR="001C6C72" w:rsidRDefault="001C6C72" w:rsidP="001C6C72">
            <w:pPr>
              <w:pStyle w:val="ListParagraph"/>
              <w:numPr>
                <w:ilvl w:val="0"/>
                <w:numId w:val="37"/>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 xml:space="preserve">Contributes to the legal </w:t>
            </w:r>
            <w:r>
              <w:rPr>
                <w:rFonts w:asciiTheme="minorHAnsi" w:hAnsiTheme="minorHAnsi" w:cstheme="minorHAnsi"/>
              </w:rPr>
              <w:t>team</w:t>
            </w:r>
            <w:r w:rsidRPr="00975E15">
              <w:rPr>
                <w:rFonts w:asciiTheme="minorHAnsi" w:hAnsiTheme="minorHAnsi" w:cstheme="minorHAnsi"/>
              </w:rPr>
              <w:t xml:space="preserve">'s track record </w:t>
            </w:r>
            <w:r>
              <w:rPr>
                <w:rFonts w:asciiTheme="minorHAnsi" w:hAnsiTheme="minorHAnsi" w:cstheme="minorHAnsi"/>
              </w:rPr>
              <w:t xml:space="preserve">in the BMA </w:t>
            </w:r>
            <w:r w:rsidRPr="00975E15">
              <w:rPr>
                <w:rFonts w:asciiTheme="minorHAnsi" w:hAnsiTheme="minorHAnsi" w:cstheme="minorHAnsi"/>
              </w:rPr>
              <w:t>for approachability, accuracy, commerciality</w:t>
            </w:r>
            <w:r>
              <w:rPr>
                <w:rFonts w:asciiTheme="minorHAnsi" w:hAnsiTheme="minorHAnsi" w:cstheme="minorHAnsi"/>
              </w:rPr>
              <w:t xml:space="preserve">, turnaround of work </w:t>
            </w:r>
            <w:r w:rsidRPr="00975E15">
              <w:rPr>
                <w:rFonts w:asciiTheme="minorHAnsi" w:hAnsiTheme="minorHAnsi" w:cstheme="minorHAnsi"/>
              </w:rPr>
              <w:t>and</w:t>
            </w:r>
            <w:r>
              <w:rPr>
                <w:rFonts w:asciiTheme="minorHAnsi" w:hAnsiTheme="minorHAnsi" w:cstheme="minorHAnsi"/>
              </w:rPr>
              <w:t xml:space="preserve"> </w:t>
            </w:r>
            <w:r w:rsidRPr="00E3501B">
              <w:rPr>
                <w:rFonts w:asciiTheme="minorHAnsi" w:hAnsiTheme="minorHAnsi" w:cstheme="minorHAnsi"/>
              </w:rPr>
              <w:t>'value for money</w:t>
            </w:r>
            <w:r>
              <w:rPr>
                <w:rFonts w:asciiTheme="minorHAnsi" w:hAnsiTheme="minorHAnsi" w:cstheme="minorHAnsi"/>
              </w:rPr>
              <w:t>’.</w:t>
            </w:r>
          </w:p>
          <w:p w14:paraId="54D0CC46" w14:textId="7E003674" w:rsidR="00D65CF8" w:rsidRPr="00DC3530" w:rsidRDefault="00D65CF8" w:rsidP="001C6C72">
            <w:pPr>
              <w:spacing w:before="0" w:after="0"/>
            </w:pPr>
          </w:p>
        </w:tc>
      </w:tr>
    </w:tbl>
    <w:p w14:paraId="54D0CC48"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4D0CC4A" w14:textId="77777777" w:rsidTr="008F2B3A">
        <w:trPr>
          <w:cantSplit/>
          <w:trHeight w:val="359"/>
          <w:tblHeader/>
        </w:trPr>
        <w:tc>
          <w:tcPr>
            <w:tcW w:w="9322" w:type="dxa"/>
            <w:shd w:val="clear" w:color="auto" w:fill="6F4F9B" w:themeFill="accent6"/>
            <w:tcMar>
              <w:top w:w="57" w:type="dxa"/>
            </w:tcMar>
          </w:tcPr>
          <w:p w14:paraId="54D0CC49"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14:paraId="54D0CC4D" w14:textId="77777777" w:rsidTr="008D0EB6">
        <w:trPr>
          <w:cantSplit/>
          <w:trHeight w:val="359"/>
        </w:trPr>
        <w:tc>
          <w:tcPr>
            <w:tcW w:w="9322" w:type="dxa"/>
            <w:shd w:val="clear" w:color="auto" w:fill="E1DAEC" w:themeFill="accent6" w:themeFillTint="33"/>
            <w:tcMar>
              <w:top w:w="57" w:type="dxa"/>
            </w:tcMar>
          </w:tcPr>
          <w:p w14:paraId="54D0CC4B" w14:textId="21595B81" w:rsidR="008D0EB6" w:rsidRPr="004D2B5D" w:rsidRDefault="008D0EB6" w:rsidP="0032575F">
            <w:pPr>
              <w:pStyle w:val="Instructions"/>
              <w:keepNext/>
              <w:keepLines/>
              <w:jc w:val="left"/>
            </w:pPr>
            <w:r w:rsidRPr="004D2B5D">
              <w:t>What responsibility is there for managing people, equipment, budgets, resources, customer’s welfare or confidential information?  If this is a staff management role describe what is involved</w:t>
            </w:r>
            <w:r w:rsidR="00011FC8">
              <w:t>,</w:t>
            </w:r>
            <w:r w:rsidRPr="004D2B5D">
              <w:t xml:space="preserve"> </w:t>
            </w:r>
            <w:r w:rsidR="006420E2" w:rsidRPr="004D2B5D">
              <w:t>e.g.</w:t>
            </w:r>
            <w:r w:rsidRPr="004D2B5D">
              <w:t xml:space="preserve"> staff reporting, staff development, appraisal, leading a </w:t>
            </w:r>
            <w:r w:rsidR="00011FC8">
              <w:t>d</w:t>
            </w:r>
            <w:r w:rsidRPr="004D2B5D">
              <w:t>epartment or the allocation of work.</w:t>
            </w:r>
          </w:p>
          <w:p w14:paraId="54D0CC4C" w14:textId="1A74D79B" w:rsidR="008D0EB6" w:rsidRPr="008D0EB6" w:rsidRDefault="008D0EB6" w:rsidP="0032575F">
            <w:pPr>
              <w:pStyle w:val="Instructions"/>
              <w:keepNext/>
              <w:keepLines/>
              <w:jc w:val="left"/>
            </w:pPr>
            <w:r w:rsidRPr="004D2B5D">
              <w:t>How does the role fit within the organisation</w:t>
            </w:r>
            <w:r w:rsidR="00011FC8">
              <w:t>,</w:t>
            </w:r>
            <w:r w:rsidRPr="004D2B5D">
              <w:t xml:space="preserve"> </w:t>
            </w:r>
            <w:r w:rsidR="006420E2" w:rsidRPr="004D2B5D">
              <w:t>e.g.</w:t>
            </w:r>
            <w:r w:rsidRPr="004D2B5D">
              <w:t xml:space="preserve"> support role, team member, team leader, specialist policy adviser, or leading major areas of core business?</w:t>
            </w:r>
          </w:p>
        </w:tc>
      </w:tr>
      <w:tr w:rsidR="008D0EB6" w:rsidRPr="004273A1" w14:paraId="54D0CC5F" w14:textId="77777777" w:rsidTr="008F2B3A">
        <w:trPr>
          <w:trHeight w:val="1701"/>
        </w:trPr>
        <w:tc>
          <w:tcPr>
            <w:tcW w:w="9322" w:type="dxa"/>
            <w:shd w:val="clear" w:color="auto" w:fill="FFFFFF" w:themeFill="background1"/>
            <w:tcMar>
              <w:top w:w="57" w:type="dxa"/>
            </w:tcMar>
          </w:tcPr>
          <w:p w14:paraId="72747CFB" w14:textId="77777777" w:rsidR="00912645" w:rsidRPr="006269EC" w:rsidRDefault="00912645" w:rsidP="00912645">
            <w:pPr>
              <w:rPr>
                <w:rFonts w:asciiTheme="minorHAnsi" w:hAnsiTheme="minorHAnsi" w:cstheme="minorHAnsi"/>
                <w:szCs w:val="20"/>
              </w:rPr>
            </w:pPr>
            <w:r w:rsidRPr="006269EC">
              <w:rPr>
                <w:rFonts w:asciiTheme="minorHAnsi" w:hAnsiTheme="minorHAnsi" w:cstheme="minorHAnsi"/>
                <w:szCs w:val="20"/>
              </w:rPr>
              <w:t>Responsibility for:</w:t>
            </w:r>
          </w:p>
          <w:p w14:paraId="79EB9800" w14:textId="77777777" w:rsidR="00912645" w:rsidRPr="006269EC" w:rsidRDefault="00912645" w:rsidP="002B468B">
            <w:pPr>
              <w:pStyle w:val="ListParagraph"/>
              <w:numPr>
                <w:ilvl w:val="0"/>
                <w:numId w:val="45"/>
              </w:numPr>
              <w:spacing w:before="0" w:after="32" w:line="248" w:lineRule="auto"/>
              <w:ind w:left="360"/>
              <w:contextualSpacing/>
              <w:rPr>
                <w:rFonts w:asciiTheme="minorHAnsi" w:hAnsiTheme="minorHAnsi" w:cstheme="minorHAnsi"/>
                <w:szCs w:val="20"/>
              </w:rPr>
            </w:pPr>
            <w:r w:rsidRPr="006269EC">
              <w:rPr>
                <w:rFonts w:asciiTheme="minorHAnsi" w:hAnsiTheme="minorHAnsi" w:cstheme="minorHAnsi"/>
                <w:szCs w:val="20"/>
              </w:rPr>
              <w:t>mentoring junior lawyers on an as needed basis</w:t>
            </w:r>
          </w:p>
          <w:p w14:paraId="5E332AB7" w14:textId="77777777" w:rsidR="00912645" w:rsidRPr="006269EC" w:rsidRDefault="00912645" w:rsidP="002B468B">
            <w:pPr>
              <w:pStyle w:val="ListParagraph"/>
              <w:numPr>
                <w:ilvl w:val="0"/>
                <w:numId w:val="45"/>
              </w:numPr>
              <w:spacing w:before="0" w:after="32" w:line="248" w:lineRule="auto"/>
              <w:ind w:left="360"/>
              <w:contextualSpacing/>
              <w:rPr>
                <w:rFonts w:asciiTheme="minorHAnsi" w:hAnsiTheme="minorHAnsi" w:cstheme="minorHAnsi"/>
                <w:szCs w:val="20"/>
              </w:rPr>
            </w:pPr>
            <w:r w:rsidRPr="006269EC">
              <w:rPr>
                <w:rFonts w:asciiTheme="minorHAnsi" w:hAnsiTheme="minorHAnsi" w:cstheme="minorHAnsi"/>
                <w:szCs w:val="20"/>
              </w:rPr>
              <w:t>office equipment (PC, laptop, iPad, phones printer, fax)</w:t>
            </w:r>
          </w:p>
          <w:p w14:paraId="6BFA8BEA" w14:textId="77777777" w:rsidR="00912645" w:rsidRPr="006269EC" w:rsidRDefault="00912645" w:rsidP="002B468B">
            <w:pPr>
              <w:pStyle w:val="ListParagraph"/>
              <w:numPr>
                <w:ilvl w:val="0"/>
                <w:numId w:val="45"/>
              </w:numPr>
              <w:spacing w:before="0" w:after="32" w:line="248" w:lineRule="auto"/>
              <w:ind w:left="360"/>
              <w:contextualSpacing/>
              <w:rPr>
                <w:rFonts w:asciiTheme="minorHAnsi" w:hAnsiTheme="minorHAnsi" w:cstheme="minorHAnsi"/>
                <w:szCs w:val="20"/>
              </w:rPr>
            </w:pPr>
            <w:r w:rsidRPr="006269EC">
              <w:rPr>
                <w:rFonts w:asciiTheme="minorHAnsi" w:hAnsiTheme="minorHAnsi" w:cstheme="minorHAnsi"/>
                <w:szCs w:val="20"/>
              </w:rPr>
              <w:t>budgets (ensuring adherence to estimates on individual matters by external legal services providers)</w:t>
            </w:r>
          </w:p>
          <w:p w14:paraId="05D67D42" w14:textId="77777777" w:rsidR="00912645" w:rsidRPr="006269EC" w:rsidRDefault="00912645" w:rsidP="002B468B">
            <w:pPr>
              <w:pStyle w:val="ListParagraph"/>
              <w:numPr>
                <w:ilvl w:val="0"/>
                <w:numId w:val="45"/>
              </w:numPr>
              <w:spacing w:before="0" w:after="32" w:line="248" w:lineRule="auto"/>
              <w:ind w:left="360"/>
              <w:contextualSpacing/>
              <w:rPr>
                <w:rFonts w:asciiTheme="minorHAnsi" w:hAnsiTheme="minorHAnsi" w:cstheme="minorHAnsi"/>
                <w:szCs w:val="20"/>
              </w:rPr>
            </w:pPr>
            <w:r w:rsidRPr="006269EC">
              <w:rPr>
                <w:rFonts w:asciiTheme="minorHAnsi" w:hAnsiTheme="minorHAnsi" w:cstheme="minorHAnsi"/>
                <w:szCs w:val="20"/>
              </w:rPr>
              <w:t>resources (legal department databases, own professional law library and precedents)</w:t>
            </w:r>
          </w:p>
          <w:p w14:paraId="108FFA29" w14:textId="77777777" w:rsidR="00912645" w:rsidRPr="006269EC" w:rsidRDefault="00912645" w:rsidP="002B468B">
            <w:pPr>
              <w:pStyle w:val="ListParagraph"/>
              <w:numPr>
                <w:ilvl w:val="0"/>
                <w:numId w:val="45"/>
              </w:numPr>
              <w:spacing w:before="0" w:after="32" w:line="248" w:lineRule="auto"/>
              <w:ind w:left="360"/>
              <w:contextualSpacing/>
              <w:rPr>
                <w:rFonts w:asciiTheme="minorHAnsi" w:hAnsiTheme="minorHAnsi" w:cstheme="minorHAnsi"/>
                <w:szCs w:val="20"/>
              </w:rPr>
            </w:pPr>
            <w:r w:rsidRPr="006269EC">
              <w:rPr>
                <w:rFonts w:asciiTheme="minorHAnsi" w:hAnsiTheme="minorHAnsi" w:cstheme="minorHAnsi"/>
                <w:szCs w:val="20"/>
              </w:rPr>
              <w:t>clients' welfare and confidentiality i.e. duty to a client and legal professional privilege</w:t>
            </w:r>
          </w:p>
          <w:p w14:paraId="7E7CBEAC" w14:textId="77777777" w:rsidR="00912645" w:rsidRPr="006269EC" w:rsidRDefault="00912645" w:rsidP="002B468B">
            <w:pPr>
              <w:pStyle w:val="ListParagraph"/>
              <w:numPr>
                <w:ilvl w:val="0"/>
                <w:numId w:val="45"/>
              </w:numPr>
              <w:spacing w:before="0" w:after="32" w:line="248" w:lineRule="auto"/>
              <w:ind w:left="360"/>
              <w:contextualSpacing/>
              <w:rPr>
                <w:rFonts w:asciiTheme="minorHAnsi" w:hAnsiTheme="minorHAnsi" w:cstheme="minorHAnsi"/>
                <w:szCs w:val="20"/>
              </w:rPr>
            </w:pPr>
            <w:r w:rsidRPr="006269EC">
              <w:rPr>
                <w:rFonts w:asciiTheme="minorHAnsi" w:hAnsiTheme="minorHAnsi" w:cstheme="minorHAnsi"/>
                <w:szCs w:val="20"/>
              </w:rPr>
              <w:t>using external lawyers in cost effective manner and making suggestions as to how to improve efficiency.</w:t>
            </w:r>
          </w:p>
          <w:p w14:paraId="12ABCD24" w14:textId="27755657" w:rsidR="00912645" w:rsidRDefault="00912645" w:rsidP="002B468B">
            <w:pPr>
              <w:rPr>
                <w:rFonts w:asciiTheme="minorHAnsi" w:hAnsiTheme="minorHAnsi" w:cstheme="minorHAnsi"/>
                <w:szCs w:val="20"/>
              </w:rPr>
            </w:pPr>
          </w:p>
          <w:p w14:paraId="0DF32553" w14:textId="77777777" w:rsidR="00F92BBA" w:rsidRPr="00975E15" w:rsidRDefault="00F92BBA" w:rsidP="002B468B">
            <w:pPr>
              <w:jc w:val="left"/>
              <w:rPr>
                <w:rFonts w:asciiTheme="minorHAnsi" w:hAnsiTheme="minorHAnsi" w:cstheme="minorHAnsi"/>
              </w:rPr>
            </w:pPr>
            <w:r w:rsidRPr="00975E15">
              <w:rPr>
                <w:rFonts w:asciiTheme="minorHAnsi" w:hAnsiTheme="minorHAnsi" w:cstheme="minorHAnsi"/>
              </w:rPr>
              <w:t xml:space="preserve">Within the </w:t>
            </w:r>
            <w:r>
              <w:rPr>
                <w:rFonts w:asciiTheme="minorHAnsi" w:hAnsiTheme="minorHAnsi" w:cstheme="minorHAnsi"/>
              </w:rPr>
              <w:t xml:space="preserve">BMA </w:t>
            </w:r>
            <w:r w:rsidRPr="00975E15">
              <w:rPr>
                <w:rFonts w:asciiTheme="minorHAnsi" w:hAnsiTheme="minorHAnsi" w:cstheme="minorHAnsi"/>
              </w:rPr>
              <w:t>has:</w:t>
            </w:r>
          </w:p>
          <w:p w14:paraId="43EBAB7B" w14:textId="77777777" w:rsidR="00F92BBA" w:rsidRPr="00975E15" w:rsidRDefault="00F92BBA" w:rsidP="002B468B">
            <w:pPr>
              <w:pStyle w:val="ListParagraph"/>
              <w:numPr>
                <w:ilvl w:val="0"/>
                <w:numId w:val="38"/>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 xml:space="preserve">Specialist legal and business adviser </w:t>
            </w:r>
            <w:r>
              <w:rPr>
                <w:rFonts w:asciiTheme="minorHAnsi" w:hAnsiTheme="minorHAnsi" w:cstheme="minorHAnsi"/>
              </w:rPr>
              <w:t>s</w:t>
            </w:r>
            <w:r w:rsidRPr="00975E15">
              <w:rPr>
                <w:rFonts w:asciiTheme="minorHAnsi" w:hAnsiTheme="minorHAnsi" w:cstheme="minorHAnsi"/>
              </w:rPr>
              <w:t>upport role</w:t>
            </w:r>
            <w:r>
              <w:rPr>
                <w:rFonts w:asciiTheme="minorHAnsi" w:hAnsiTheme="minorHAnsi" w:cstheme="minorHAnsi"/>
              </w:rPr>
              <w:t>;</w:t>
            </w:r>
            <w:r w:rsidRPr="00975E15">
              <w:rPr>
                <w:rFonts w:asciiTheme="minorHAnsi" w:hAnsiTheme="minorHAnsi" w:cstheme="minorHAnsi"/>
              </w:rPr>
              <w:t xml:space="preserve"> </w:t>
            </w:r>
          </w:p>
          <w:p w14:paraId="431E6EB7" w14:textId="77777777" w:rsidR="00F92BBA" w:rsidRPr="00975E15" w:rsidRDefault="00F92BBA" w:rsidP="002B468B">
            <w:pPr>
              <w:pStyle w:val="ListParagraph"/>
              <w:numPr>
                <w:ilvl w:val="0"/>
                <w:numId w:val="38"/>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Team member (being a member of the legal department, liaising with colleagues)</w:t>
            </w:r>
            <w:r>
              <w:rPr>
                <w:rFonts w:asciiTheme="minorHAnsi" w:hAnsiTheme="minorHAnsi" w:cstheme="minorHAnsi"/>
              </w:rPr>
              <w:t>; and,</w:t>
            </w:r>
          </w:p>
          <w:p w14:paraId="018A44F1" w14:textId="2EBD9201" w:rsidR="00F92BBA" w:rsidRPr="00975E15" w:rsidRDefault="00E228C6" w:rsidP="002B468B">
            <w:pPr>
              <w:pStyle w:val="ListParagraph"/>
              <w:numPr>
                <w:ilvl w:val="0"/>
                <w:numId w:val="38"/>
              </w:numPr>
              <w:spacing w:before="0" w:after="32" w:line="248" w:lineRule="auto"/>
              <w:ind w:left="360"/>
              <w:contextualSpacing/>
              <w:jc w:val="left"/>
              <w:rPr>
                <w:rFonts w:asciiTheme="minorHAnsi" w:hAnsiTheme="minorHAnsi" w:cstheme="minorHAnsi"/>
              </w:rPr>
            </w:pPr>
            <w:r>
              <w:rPr>
                <w:rFonts w:asciiTheme="minorHAnsi" w:hAnsiTheme="minorHAnsi" w:cstheme="minorHAnsi"/>
              </w:rPr>
              <w:t>Authoritative</w:t>
            </w:r>
            <w:r w:rsidRPr="00975E15">
              <w:rPr>
                <w:rFonts w:asciiTheme="minorHAnsi" w:hAnsiTheme="minorHAnsi" w:cstheme="minorHAnsi"/>
              </w:rPr>
              <w:t xml:space="preserve"> </w:t>
            </w:r>
            <w:r w:rsidR="00F92BBA" w:rsidRPr="00975E15">
              <w:rPr>
                <w:rFonts w:asciiTheme="minorHAnsi" w:hAnsiTheme="minorHAnsi" w:cstheme="minorHAnsi"/>
              </w:rPr>
              <w:t>role</w:t>
            </w:r>
            <w:r w:rsidR="00F92BBA">
              <w:rPr>
                <w:rFonts w:asciiTheme="minorHAnsi" w:hAnsiTheme="minorHAnsi" w:cstheme="minorHAnsi"/>
              </w:rPr>
              <w:t xml:space="preserve">: demonstrating expert knowledge; trust; committed; reliable; challenging; positive communicator; motivator; and creative solution provider. </w:t>
            </w:r>
          </w:p>
          <w:p w14:paraId="5B7E0E30" w14:textId="77777777" w:rsidR="00F92BBA" w:rsidRPr="006269EC" w:rsidRDefault="00F92BBA" w:rsidP="002B468B">
            <w:pPr>
              <w:ind w:left="284"/>
              <w:rPr>
                <w:rFonts w:asciiTheme="minorHAnsi" w:hAnsiTheme="minorHAnsi" w:cstheme="minorHAnsi"/>
                <w:szCs w:val="20"/>
              </w:rPr>
            </w:pPr>
          </w:p>
          <w:p w14:paraId="54D0CC5E" w14:textId="77777777" w:rsidR="008D0EB6" w:rsidRPr="003620F7" w:rsidRDefault="008D0EB6" w:rsidP="009B3995">
            <w:pPr>
              <w:spacing w:before="0" w:after="32" w:line="248" w:lineRule="auto"/>
              <w:contextualSpacing/>
            </w:pPr>
          </w:p>
        </w:tc>
      </w:tr>
    </w:tbl>
    <w:p w14:paraId="54D0CC60"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4D0CC62" w14:textId="77777777" w:rsidTr="008F2B3A">
        <w:trPr>
          <w:cantSplit/>
          <w:trHeight w:val="359"/>
          <w:tblHeader/>
        </w:trPr>
        <w:tc>
          <w:tcPr>
            <w:tcW w:w="9322" w:type="dxa"/>
            <w:shd w:val="clear" w:color="auto" w:fill="6F4F9B" w:themeFill="accent6"/>
            <w:tcMar>
              <w:top w:w="57" w:type="dxa"/>
            </w:tcMar>
          </w:tcPr>
          <w:p w14:paraId="54D0CC61" w14:textId="77777777" w:rsidR="008D0EB6" w:rsidRPr="00046FA4" w:rsidRDefault="008D0EB6" w:rsidP="008F2B3A">
            <w:pPr>
              <w:jc w:val="left"/>
              <w:rPr>
                <w:rFonts w:cstheme="minorHAnsi"/>
                <w:b/>
                <w:szCs w:val="20"/>
              </w:rPr>
            </w:pPr>
            <w:r>
              <w:rPr>
                <w:rFonts w:cstheme="minorHAnsi"/>
                <w:b/>
                <w:color w:val="FFFFFF" w:themeColor="background1"/>
                <w:szCs w:val="20"/>
              </w:rPr>
              <w:lastRenderedPageBreak/>
              <w:t>Communication (level, internal and external demands and significance)</w:t>
            </w:r>
          </w:p>
        </w:tc>
      </w:tr>
      <w:tr w:rsidR="008D0EB6" w:rsidRPr="004273A1" w14:paraId="54D0CC66" w14:textId="77777777" w:rsidTr="007B3342">
        <w:trPr>
          <w:cantSplit/>
          <w:trHeight w:val="359"/>
        </w:trPr>
        <w:tc>
          <w:tcPr>
            <w:tcW w:w="9322" w:type="dxa"/>
            <w:shd w:val="clear" w:color="auto" w:fill="E1DAEC" w:themeFill="accent6" w:themeFillTint="33"/>
            <w:tcMar>
              <w:top w:w="57" w:type="dxa"/>
            </w:tcMar>
          </w:tcPr>
          <w:p w14:paraId="54D0CC63" w14:textId="458A10AE" w:rsidR="008D0EB6" w:rsidRPr="004D2B5D" w:rsidRDefault="008D0EB6" w:rsidP="008F2B3A">
            <w:pPr>
              <w:pStyle w:val="Instructions"/>
              <w:jc w:val="left"/>
            </w:pPr>
            <w:r w:rsidRPr="004D2B5D">
              <w:t>What people are typically contacted (regardless of the medium)</w:t>
            </w:r>
            <w:r w:rsidRPr="004D2B5D">
              <w:rPr>
                <w:b/>
              </w:rPr>
              <w:t xml:space="preserve"> inside</w:t>
            </w:r>
            <w:r w:rsidRPr="004D2B5D">
              <w:t xml:space="preserve"> the Association</w:t>
            </w:r>
            <w:r w:rsidR="00011FC8">
              <w:t>,</w:t>
            </w:r>
            <w:r w:rsidRPr="004D2B5D">
              <w:t xml:space="preserve"> </w:t>
            </w:r>
            <w:r w:rsidR="006420E2" w:rsidRPr="004D2B5D">
              <w:t>e.g.</w:t>
            </w:r>
            <w:r w:rsidRPr="004D2B5D">
              <w:t xml:space="preserve"> immediate colleagues, senior managers or administrators? Committee members are the only members classed as internal communicatio</w:t>
            </w:r>
            <w:r w:rsidR="00011FC8">
              <w:t xml:space="preserve">n. </w:t>
            </w:r>
            <w:r w:rsidRPr="004D2B5D">
              <w:t>Normal non</w:t>
            </w:r>
            <w:r w:rsidR="00011FC8">
              <w:t>-</w:t>
            </w:r>
            <w:r w:rsidRPr="004D2B5D">
              <w:t>committee membership and doctors are external (see below)</w:t>
            </w:r>
          </w:p>
          <w:p w14:paraId="54D0CC64" w14:textId="667ECCF3" w:rsidR="008D0EB6" w:rsidRPr="004D2B5D" w:rsidRDefault="008D0EB6" w:rsidP="008F2B3A">
            <w:pPr>
              <w:pStyle w:val="Instructions"/>
              <w:jc w:val="left"/>
            </w:pPr>
            <w:r w:rsidRPr="004D2B5D">
              <w:t xml:space="preserve">Who is in regularly contact with the role holder </w:t>
            </w:r>
            <w:r w:rsidRPr="004D2B5D">
              <w:rPr>
                <w:b/>
              </w:rPr>
              <w:t>outside</w:t>
            </w:r>
            <w:r w:rsidRPr="004D2B5D">
              <w:t xml:space="preserve"> of the Association, </w:t>
            </w:r>
            <w:r w:rsidR="006420E2" w:rsidRPr="004D2B5D">
              <w:t>e.g.</w:t>
            </w:r>
            <w:r w:rsidRPr="004D2B5D">
              <w:t xml:space="preserve"> members who are not committee members, suppliers, members of the public? Approximately what percentage of the time is spent on external communications?</w:t>
            </w:r>
          </w:p>
          <w:p w14:paraId="54D0CC65" w14:textId="6D09B4C6" w:rsidR="008D0EB6" w:rsidRPr="008D0EB6" w:rsidRDefault="008D0EB6" w:rsidP="008F2B3A">
            <w:pPr>
              <w:pStyle w:val="Instructions"/>
              <w:jc w:val="left"/>
            </w:pPr>
            <w:r w:rsidRPr="004D2B5D">
              <w:t xml:space="preserve">What is the purpose of these contacts, </w:t>
            </w:r>
            <w:r w:rsidR="006420E2" w:rsidRPr="004D2B5D">
              <w:t>e.g.</w:t>
            </w:r>
            <w:r w:rsidRPr="004D2B5D">
              <w:t xml:space="preserve"> conveying information, gathering data?</w:t>
            </w:r>
          </w:p>
        </w:tc>
      </w:tr>
      <w:tr w:rsidR="008D0EB6" w:rsidRPr="004273A1" w14:paraId="54D0CC68" w14:textId="77777777" w:rsidTr="008F2B3A">
        <w:trPr>
          <w:trHeight w:val="1701"/>
        </w:trPr>
        <w:tc>
          <w:tcPr>
            <w:tcW w:w="9322" w:type="dxa"/>
            <w:shd w:val="clear" w:color="auto" w:fill="FFFFFF" w:themeFill="background1"/>
            <w:tcMar>
              <w:top w:w="57" w:type="dxa"/>
            </w:tcMar>
          </w:tcPr>
          <w:p w14:paraId="25D30DDC" w14:textId="00CB2838" w:rsidR="007F6467" w:rsidRPr="008E07D4" w:rsidRDefault="007F6467" w:rsidP="008E07D4">
            <w:pPr>
              <w:pStyle w:val="ListParagraph"/>
              <w:numPr>
                <w:ilvl w:val="0"/>
                <w:numId w:val="41"/>
              </w:numPr>
              <w:spacing w:before="0" w:after="0"/>
              <w:ind w:left="357" w:hanging="357"/>
            </w:pPr>
            <w:r w:rsidRPr="008E07D4">
              <w:t>Communicates legal advice autonomously, both orally and in writing, to client colleagues at all levels within BMA; including immediate colleagues and administrators, heads of departments, directors, chief officers and</w:t>
            </w:r>
            <w:r w:rsidR="008E07D4" w:rsidRPr="008E07D4">
              <w:t xml:space="preserve"> </w:t>
            </w:r>
            <w:r w:rsidRPr="008E07D4">
              <w:t>the Leadership Board together with council and committee members.</w:t>
            </w:r>
          </w:p>
          <w:p w14:paraId="786C0E56" w14:textId="510BA284" w:rsidR="007F6467" w:rsidRDefault="007F6467" w:rsidP="007F6467">
            <w:pPr>
              <w:pStyle w:val="ListParagraph"/>
              <w:numPr>
                <w:ilvl w:val="0"/>
                <w:numId w:val="39"/>
              </w:numPr>
              <w:spacing w:before="0" w:after="32" w:line="248" w:lineRule="auto"/>
              <w:ind w:left="360"/>
              <w:contextualSpacing/>
              <w:jc w:val="left"/>
              <w:rPr>
                <w:rFonts w:asciiTheme="minorHAnsi" w:hAnsiTheme="minorHAnsi" w:cstheme="minorHAnsi"/>
              </w:rPr>
            </w:pPr>
            <w:r>
              <w:rPr>
                <w:rFonts w:asciiTheme="minorHAnsi" w:hAnsiTheme="minorHAnsi" w:cstheme="minorHAnsi"/>
              </w:rPr>
              <w:t>External organisations</w:t>
            </w:r>
            <w:r w:rsidR="0095779C">
              <w:rPr>
                <w:rFonts w:asciiTheme="minorHAnsi" w:hAnsiTheme="minorHAnsi" w:cstheme="minorHAnsi"/>
              </w:rPr>
              <w:t>, which could</w:t>
            </w:r>
            <w:r>
              <w:rPr>
                <w:rFonts w:asciiTheme="minorHAnsi" w:hAnsiTheme="minorHAnsi" w:cstheme="minorHAnsi"/>
              </w:rPr>
              <w:t xml:space="preserve"> include external legal services providers, suppliers and their agents and their inhouse or external lawyers, media outlets, universities, </w:t>
            </w:r>
            <w:r w:rsidRPr="00975E15">
              <w:rPr>
                <w:rFonts w:asciiTheme="minorHAnsi" w:hAnsiTheme="minorHAnsi" w:cstheme="minorHAnsi"/>
              </w:rPr>
              <w:t>Department of Health</w:t>
            </w:r>
            <w:r>
              <w:rPr>
                <w:rFonts w:asciiTheme="minorHAnsi" w:hAnsiTheme="minorHAnsi" w:cstheme="minorHAnsi"/>
              </w:rPr>
              <w:t xml:space="preserve"> and Social Care</w:t>
            </w:r>
            <w:r w:rsidRPr="00975E15">
              <w:rPr>
                <w:rFonts w:asciiTheme="minorHAnsi" w:hAnsiTheme="minorHAnsi" w:cstheme="minorHAnsi"/>
              </w:rPr>
              <w:t xml:space="preserve">, </w:t>
            </w:r>
            <w:r>
              <w:rPr>
                <w:rFonts w:asciiTheme="minorHAnsi" w:hAnsiTheme="minorHAnsi" w:cstheme="minorHAnsi"/>
              </w:rPr>
              <w:t xml:space="preserve">NHS and its organisations, </w:t>
            </w:r>
            <w:r w:rsidRPr="00975E15">
              <w:rPr>
                <w:rFonts w:asciiTheme="minorHAnsi" w:hAnsiTheme="minorHAnsi" w:cstheme="minorHAnsi"/>
              </w:rPr>
              <w:t>Ministry of Justice</w:t>
            </w:r>
            <w:r>
              <w:rPr>
                <w:rFonts w:asciiTheme="minorHAnsi" w:hAnsiTheme="minorHAnsi" w:cstheme="minorHAnsi"/>
              </w:rPr>
              <w:t xml:space="preserve"> (including courts and tribunals)</w:t>
            </w:r>
            <w:r w:rsidRPr="00975E15">
              <w:rPr>
                <w:rFonts w:asciiTheme="minorHAnsi" w:hAnsiTheme="minorHAnsi" w:cstheme="minorHAnsi"/>
              </w:rPr>
              <w:t xml:space="preserve">, </w:t>
            </w:r>
            <w:r>
              <w:rPr>
                <w:rFonts w:asciiTheme="minorHAnsi" w:hAnsiTheme="minorHAnsi" w:cstheme="minorHAnsi"/>
              </w:rPr>
              <w:t xml:space="preserve">BEIS, </w:t>
            </w:r>
            <w:r w:rsidRPr="00975E15">
              <w:rPr>
                <w:rFonts w:asciiTheme="minorHAnsi" w:hAnsiTheme="minorHAnsi" w:cstheme="minorHAnsi"/>
              </w:rPr>
              <w:t xml:space="preserve">local authorities and </w:t>
            </w:r>
            <w:r>
              <w:rPr>
                <w:rFonts w:asciiTheme="minorHAnsi" w:hAnsiTheme="minorHAnsi" w:cstheme="minorHAnsi"/>
              </w:rPr>
              <w:t>p</w:t>
            </w:r>
            <w:r w:rsidRPr="00975E15">
              <w:rPr>
                <w:rFonts w:asciiTheme="minorHAnsi" w:hAnsiTheme="minorHAnsi" w:cstheme="minorHAnsi"/>
              </w:rPr>
              <w:t xml:space="preserve">olice, and </w:t>
            </w:r>
            <w:r>
              <w:rPr>
                <w:rFonts w:asciiTheme="minorHAnsi" w:hAnsiTheme="minorHAnsi" w:cstheme="minorHAnsi"/>
              </w:rPr>
              <w:t>c</w:t>
            </w:r>
            <w:r w:rsidRPr="00975E15">
              <w:rPr>
                <w:rFonts w:asciiTheme="minorHAnsi" w:hAnsiTheme="minorHAnsi" w:cstheme="minorHAnsi"/>
              </w:rPr>
              <w:t xml:space="preserve">oroners. Regulatory bodies include </w:t>
            </w:r>
            <w:r>
              <w:rPr>
                <w:rFonts w:asciiTheme="minorHAnsi" w:hAnsiTheme="minorHAnsi" w:cstheme="minorHAnsi"/>
              </w:rPr>
              <w:t>the regulator for</w:t>
            </w:r>
            <w:r w:rsidRPr="00A95EA3">
              <w:rPr>
                <w:rFonts w:asciiTheme="minorHAnsi" w:hAnsiTheme="minorHAnsi" w:cstheme="minorHAnsi"/>
              </w:rPr>
              <w:t xml:space="preserve"> trade unions</w:t>
            </w:r>
            <w:r>
              <w:rPr>
                <w:rFonts w:asciiTheme="minorHAnsi" w:hAnsiTheme="minorHAnsi" w:cstheme="minorHAnsi"/>
              </w:rPr>
              <w:t>,</w:t>
            </w:r>
            <w:r w:rsidRPr="00A95EA3">
              <w:rPr>
                <w:rFonts w:asciiTheme="minorHAnsi" w:hAnsiTheme="minorHAnsi" w:cstheme="minorHAnsi"/>
              </w:rPr>
              <w:t xml:space="preserve"> </w:t>
            </w:r>
            <w:r w:rsidRPr="006E1681">
              <w:rPr>
                <w:rFonts w:asciiTheme="minorHAnsi" w:hAnsiTheme="minorHAnsi" w:cstheme="minorHAnsi"/>
              </w:rPr>
              <w:t>ICO, Companies House</w:t>
            </w:r>
            <w:r>
              <w:rPr>
                <w:rFonts w:asciiTheme="minorHAnsi" w:hAnsiTheme="minorHAnsi" w:cstheme="minorHAnsi"/>
              </w:rPr>
              <w:t>,</w:t>
            </w:r>
            <w:r w:rsidRPr="006E1681">
              <w:rPr>
                <w:rFonts w:asciiTheme="minorHAnsi" w:hAnsiTheme="minorHAnsi" w:cstheme="minorHAnsi"/>
              </w:rPr>
              <w:t xml:space="preserve"> </w:t>
            </w:r>
            <w:r w:rsidRPr="00975E15">
              <w:rPr>
                <w:rFonts w:asciiTheme="minorHAnsi" w:hAnsiTheme="minorHAnsi" w:cstheme="minorHAnsi"/>
              </w:rPr>
              <w:t>Charities Commission, General Medical Council, Health Professions Council, and Competition and Markets Authority.</w:t>
            </w:r>
          </w:p>
          <w:p w14:paraId="646EECA1" w14:textId="77777777" w:rsidR="007F6467" w:rsidRPr="00975E15" w:rsidRDefault="007F6467" w:rsidP="008E07D4">
            <w:pPr>
              <w:pStyle w:val="ListParagraph"/>
              <w:numPr>
                <w:ilvl w:val="0"/>
                <w:numId w:val="0"/>
              </w:numPr>
              <w:ind w:left="720"/>
              <w:jc w:val="left"/>
              <w:rPr>
                <w:rFonts w:asciiTheme="minorHAnsi" w:hAnsiTheme="minorHAnsi" w:cstheme="minorHAnsi"/>
              </w:rPr>
            </w:pPr>
          </w:p>
          <w:p w14:paraId="0E78D234" w14:textId="77777777" w:rsidR="007F6467" w:rsidRPr="00975E15" w:rsidRDefault="007F6467" w:rsidP="007F6467">
            <w:pPr>
              <w:pStyle w:val="ListParagraph"/>
              <w:numPr>
                <w:ilvl w:val="0"/>
                <w:numId w:val="39"/>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 xml:space="preserve">Provides explanations </w:t>
            </w:r>
            <w:r>
              <w:rPr>
                <w:rFonts w:asciiTheme="minorHAnsi" w:hAnsiTheme="minorHAnsi" w:cstheme="minorHAnsi"/>
              </w:rPr>
              <w:t>/</w:t>
            </w:r>
            <w:r w:rsidRPr="00975E15">
              <w:rPr>
                <w:rFonts w:asciiTheme="minorHAnsi" w:hAnsiTheme="minorHAnsi" w:cstheme="minorHAnsi"/>
              </w:rPr>
              <w:t xml:space="preserve">advice on complex matters </w:t>
            </w:r>
            <w:r>
              <w:rPr>
                <w:rFonts w:asciiTheme="minorHAnsi" w:hAnsiTheme="minorHAnsi" w:cstheme="minorHAnsi"/>
              </w:rPr>
              <w:t>for BMA client colleagues and/</w:t>
            </w:r>
            <w:r w:rsidRPr="00975E15">
              <w:rPr>
                <w:rFonts w:asciiTheme="minorHAnsi" w:hAnsiTheme="minorHAnsi" w:cstheme="minorHAnsi"/>
              </w:rPr>
              <w:t xml:space="preserve">or translates these into instructions for external </w:t>
            </w:r>
            <w:r>
              <w:rPr>
                <w:rFonts w:asciiTheme="minorHAnsi" w:hAnsiTheme="minorHAnsi" w:cstheme="minorHAnsi"/>
              </w:rPr>
              <w:t xml:space="preserve">legal service providers including </w:t>
            </w:r>
            <w:r w:rsidRPr="00975E15">
              <w:rPr>
                <w:rFonts w:asciiTheme="minorHAnsi" w:hAnsiTheme="minorHAnsi" w:cstheme="minorHAnsi"/>
              </w:rPr>
              <w:t>counsel.</w:t>
            </w:r>
          </w:p>
          <w:p w14:paraId="4C24D614" w14:textId="77777777" w:rsidR="007F6467" w:rsidRPr="00080A6C" w:rsidRDefault="007F6467" w:rsidP="007F6467">
            <w:pPr>
              <w:jc w:val="left"/>
              <w:rPr>
                <w:rFonts w:asciiTheme="minorHAnsi" w:hAnsiTheme="minorHAnsi" w:cstheme="minorHAnsi"/>
              </w:rPr>
            </w:pPr>
          </w:p>
          <w:p w14:paraId="3C359827" w14:textId="4C867B11" w:rsidR="007F6467" w:rsidRPr="00975E15" w:rsidRDefault="007F6467" w:rsidP="007F6467">
            <w:pPr>
              <w:pStyle w:val="ListParagraph"/>
              <w:numPr>
                <w:ilvl w:val="0"/>
                <w:numId w:val="39"/>
              </w:numPr>
              <w:spacing w:before="0" w:after="32" w:line="248" w:lineRule="auto"/>
              <w:ind w:left="360"/>
              <w:contextualSpacing/>
              <w:jc w:val="left"/>
              <w:rPr>
                <w:rFonts w:asciiTheme="minorHAnsi" w:hAnsiTheme="minorHAnsi" w:cstheme="minorHAnsi"/>
              </w:rPr>
            </w:pPr>
            <w:r w:rsidRPr="00080A6C">
              <w:rPr>
                <w:noProof/>
              </w:rPr>
              <w:drawing>
                <wp:anchor distT="0" distB="0" distL="114300" distR="114300" simplePos="0" relativeHeight="251661312" behindDoc="0" locked="0" layoutInCell="1" allowOverlap="0" wp14:anchorId="5EB3AA0A" wp14:editId="2D8F2FDB">
                  <wp:simplePos x="0" y="0"/>
                  <wp:positionH relativeFrom="page">
                    <wp:posOffset>7028864</wp:posOffset>
                  </wp:positionH>
                  <wp:positionV relativeFrom="page">
                    <wp:posOffset>581718</wp:posOffset>
                  </wp:positionV>
                  <wp:extent cx="326398" cy="93721"/>
                  <wp:effectExtent l="0" t="0" r="0" b="0"/>
                  <wp:wrapTopAndBottom/>
                  <wp:docPr id="84521" name="Picture 84521"/>
                  <wp:cNvGraphicFramePr/>
                  <a:graphic xmlns:a="http://schemas.openxmlformats.org/drawingml/2006/main">
                    <a:graphicData uri="http://schemas.openxmlformats.org/drawingml/2006/picture">
                      <pic:pic xmlns:pic="http://schemas.openxmlformats.org/drawingml/2006/picture">
                        <pic:nvPicPr>
                          <pic:cNvPr id="84521" name="Picture 84521"/>
                          <pic:cNvPicPr/>
                        </pic:nvPicPr>
                        <pic:blipFill>
                          <a:blip r:embed="rId19"/>
                          <a:stretch>
                            <a:fillRect/>
                          </a:stretch>
                        </pic:blipFill>
                        <pic:spPr>
                          <a:xfrm>
                            <a:off x="0" y="0"/>
                            <a:ext cx="326398" cy="93721"/>
                          </a:xfrm>
                          <a:prstGeom prst="rect">
                            <a:avLst/>
                          </a:prstGeom>
                        </pic:spPr>
                      </pic:pic>
                    </a:graphicData>
                  </a:graphic>
                </wp:anchor>
              </w:drawing>
            </w:r>
            <w:r>
              <w:rPr>
                <w:rFonts w:asciiTheme="minorHAnsi" w:hAnsiTheme="minorHAnsi" w:cstheme="minorHAnsi"/>
              </w:rPr>
              <w:t>I</w:t>
            </w:r>
            <w:r w:rsidRPr="00975E15">
              <w:rPr>
                <w:rFonts w:asciiTheme="minorHAnsi" w:hAnsiTheme="minorHAnsi" w:cstheme="minorHAnsi"/>
              </w:rPr>
              <w:t>nfluence</w:t>
            </w:r>
            <w:r>
              <w:rPr>
                <w:rFonts w:asciiTheme="minorHAnsi" w:hAnsiTheme="minorHAnsi" w:cstheme="minorHAnsi"/>
              </w:rPr>
              <w:t>s</w:t>
            </w:r>
            <w:r w:rsidRPr="00975E15">
              <w:rPr>
                <w:rFonts w:asciiTheme="minorHAnsi" w:hAnsiTheme="minorHAnsi" w:cstheme="minorHAnsi"/>
              </w:rPr>
              <w:t xml:space="preserve"> by </w:t>
            </w:r>
            <w:r>
              <w:rPr>
                <w:rFonts w:asciiTheme="minorHAnsi" w:hAnsiTheme="minorHAnsi" w:cstheme="minorHAnsi"/>
              </w:rPr>
              <w:t xml:space="preserve">developing an understanding of the BMA ethos; excellent communication and interpersonal skills; developing networking skills; building on and then maintaining trust; assertiveness; diplomacy and </w:t>
            </w:r>
            <w:r w:rsidRPr="00975E15">
              <w:rPr>
                <w:rFonts w:asciiTheme="minorHAnsi" w:hAnsiTheme="minorHAnsi" w:cstheme="minorHAnsi"/>
              </w:rPr>
              <w:t>persuasion</w:t>
            </w:r>
            <w:r>
              <w:rPr>
                <w:rFonts w:asciiTheme="minorHAnsi" w:hAnsiTheme="minorHAnsi" w:cstheme="minorHAnsi"/>
              </w:rPr>
              <w:t>; engaging in negotiation both orally and in writing.</w:t>
            </w:r>
          </w:p>
          <w:p w14:paraId="6F1AF6AB" w14:textId="77777777" w:rsidR="007F6467" w:rsidRPr="00080A6C" w:rsidRDefault="007F6467" w:rsidP="007F6467">
            <w:pPr>
              <w:jc w:val="left"/>
              <w:rPr>
                <w:rFonts w:asciiTheme="minorHAnsi" w:hAnsiTheme="minorHAnsi" w:cstheme="minorHAnsi"/>
              </w:rPr>
            </w:pPr>
          </w:p>
          <w:p w14:paraId="7875EA8A" w14:textId="543D0921" w:rsidR="007F6467" w:rsidRPr="00975E15" w:rsidRDefault="007F6467" w:rsidP="007F6467">
            <w:pPr>
              <w:pStyle w:val="ListParagraph"/>
              <w:numPr>
                <w:ilvl w:val="0"/>
                <w:numId w:val="39"/>
              </w:numPr>
              <w:spacing w:before="0" w:after="32" w:line="248" w:lineRule="auto"/>
              <w:ind w:left="360"/>
              <w:contextualSpacing/>
              <w:jc w:val="left"/>
              <w:rPr>
                <w:rFonts w:asciiTheme="minorHAnsi" w:hAnsiTheme="minorHAnsi" w:cstheme="minorHAnsi"/>
              </w:rPr>
            </w:pPr>
            <w:r w:rsidRPr="00975E15">
              <w:rPr>
                <w:rFonts w:asciiTheme="minorHAnsi" w:hAnsiTheme="minorHAnsi" w:cstheme="minorHAnsi"/>
              </w:rPr>
              <w:t xml:space="preserve">These contacts have the purpose of enabling the legal </w:t>
            </w:r>
            <w:r>
              <w:rPr>
                <w:rFonts w:asciiTheme="minorHAnsi" w:hAnsiTheme="minorHAnsi" w:cstheme="minorHAnsi"/>
              </w:rPr>
              <w:t>team</w:t>
            </w:r>
            <w:r w:rsidRPr="00975E15">
              <w:rPr>
                <w:rFonts w:asciiTheme="minorHAnsi" w:hAnsiTheme="minorHAnsi" w:cstheme="minorHAnsi"/>
              </w:rPr>
              <w:t xml:space="preserve"> to gather and confirm background information</w:t>
            </w:r>
            <w:r>
              <w:rPr>
                <w:rFonts w:asciiTheme="minorHAnsi" w:hAnsiTheme="minorHAnsi" w:cstheme="minorHAnsi"/>
              </w:rPr>
              <w:t>, to assist in developing a greater understanding of the BMA and the areas in which it operates</w:t>
            </w:r>
            <w:r w:rsidRPr="00975E15">
              <w:rPr>
                <w:rFonts w:asciiTheme="minorHAnsi" w:hAnsiTheme="minorHAnsi" w:cstheme="minorHAnsi"/>
              </w:rPr>
              <w:t xml:space="preserve"> and </w:t>
            </w:r>
            <w:r>
              <w:rPr>
                <w:rFonts w:asciiTheme="minorHAnsi" w:hAnsiTheme="minorHAnsi" w:cstheme="minorHAnsi"/>
              </w:rPr>
              <w:t xml:space="preserve">to deliver effective and reliable </w:t>
            </w:r>
            <w:r w:rsidRPr="00975E15">
              <w:rPr>
                <w:rFonts w:asciiTheme="minorHAnsi" w:hAnsiTheme="minorHAnsi" w:cstheme="minorHAnsi"/>
              </w:rPr>
              <w:t xml:space="preserve">legal </w:t>
            </w:r>
            <w:r w:rsidR="002B468B">
              <w:rPr>
                <w:rFonts w:asciiTheme="minorHAnsi" w:hAnsiTheme="minorHAnsi" w:cstheme="minorHAnsi"/>
              </w:rPr>
              <w:t>risk-based</w:t>
            </w:r>
            <w:r>
              <w:rPr>
                <w:rFonts w:asciiTheme="minorHAnsi" w:hAnsiTheme="minorHAnsi" w:cstheme="minorHAnsi"/>
              </w:rPr>
              <w:t xml:space="preserve"> </w:t>
            </w:r>
            <w:r w:rsidRPr="00975E15">
              <w:rPr>
                <w:rFonts w:asciiTheme="minorHAnsi" w:hAnsiTheme="minorHAnsi" w:cstheme="minorHAnsi"/>
              </w:rPr>
              <w:t>advice.</w:t>
            </w:r>
            <w:r w:rsidRPr="00080A6C">
              <w:rPr>
                <w:noProof/>
              </w:rPr>
              <w:drawing>
                <wp:inline distT="0" distB="0" distL="0" distR="0" wp14:anchorId="692B9F73" wp14:editId="4990F623">
                  <wp:extent cx="3232" cy="3232"/>
                  <wp:effectExtent l="0" t="0" r="0" b="0"/>
                  <wp:docPr id="52366" name="Picture 52366"/>
                  <wp:cNvGraphicFramePr/>
                  <a:graphic xmlns:a="http://schemas.openxmlformats.org/drawingml/2006/main">
                    <a:graphicData uri="http://schemas.openxmlformats.org/drawingml/2006/picture">
                      <pic:pic xmlns:pic="http://schemas.openxmlformats.org/drawingml/2006/picture">
                        <pic:nvPicPr>
                          <pic:cNvPr id="52366" name="Picture 52366"/>
                          <pic:cNvPicPr/>
                        </pic:nvPicPr>
                        <pic:blipFill>
                          <a:blip r:embed="rId20"/>
                          <a:stretch>
                            <a:fillRect/>
                          </a:stretch>
                        </pic:blipFill>
                        <pic:spPr>
                          <a:xfrm>
                            <a:off x="0" y="0"/>
                            <a:ext cx="3232" cy="3232"/>
                          </a:xfrm>
                          <a:prstGeom prst="rect">
                            <a:avLst/>
                          </a:prstGeom>
                        </pic:spPr>
                      </pic:pic>
                    </a:graphicData>
                  </a:graphic>
                </wp:inline>
              </w:drawing>
            </w:r>
          </w:p>
          <w:p w14:paraId="54D0CC67" w14:textId="3443C15F" w:rsidR="008D0EB6" w:rsidRPr="00D65CF8" w:rsidRDefault="008D0EB6" w:rsidP="007F6467">
            <w:pPr>
              <w:spacing w:before="0" w:after="0"/>
            </w:pPr>
          </w:p>
        </w:tc>
      </w:tr>
    </w:tbl>
    <w:p w14:paraId="54D0CC69"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4D0CC6B" w14:textId="77777777" w:rsidTr="008F2B3A">
        <w:trPr>
          <w:cantSplit/>
          <w:trHeight w:val="359"/>
          <w:tblHeader/>
        </w:trPr>
        <w:tc>
          <w:tcPr>
            <w:tcW w:w="9322" w:type="dxa"/>
            <w:shd w:val="clear" w:color="auto" w:fill="6F4F9B" w:themeFill="accent6"/>
            <w:tcMar>
              <w:top w:w="57" w:type="dxa"/>
            </w:tcMar>
          </w:tcPr>
          <w:p w14:paraId="54D0CC6A"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54D0CC6D" w14:textId="77777777" w:rsidTr="007B3342">
        <w:trPr>
          <w:cantSplit/>
          <w:trHeight w:val="359"/>
        </w:trPr>
        <w:tc>
          <w:tcPr>
            <w:tcW w:w="9322" w:type="dxa"/>
            <w:shd w:val="clear" w:color="auto" w:fill="E1DAEC" w:themeFill="accent6" w:themeFillTint="33"/>
            <w:tcMar>
              <w:top w:w="57" w:type="dxa"/>
            </w:tcMar>
          </w:tcPr>
          <w:p w14:paraId="54D0CC6C"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54D0CC6F" w14:textId="77777777" w:rsidTr="008F2B3A">
        <w:trPr>
          <w:trHeight w:val="1134"/>
        </w:trPr>
        <w:tc>
          <w:tcPr>
            <w:tcW w:w="9322" w:type="dxa"/>
            <w:shd w:val="clear" w:color="auto" w:fill="FFFFFF" w:themeFill="background1"/>
            <w:tcMar>
              <w:top w:w="57" w:type="dxa"/>
            </w:tcMar>
          </w:tcPr>
          <w:p w14:paraId="08D93BA6" w14:textId="77777777" w:rsidR="003E0F2F" w:rsidRPr="00975E15" w:rsidRDefault="003E0F2F" w:rsidP="003E0F2F">
            <w:pPr>
              <w:pStyle w:val="ListParagraph"/>
              <w:numPr>
                <w:ilvl w:val="0"/>
                <w:numId w:val="42"/>
              </w:numPr>
              <w:spacing w:before="0" w:after="32" w:line="248" w:lineRule="auto"/>
              <w:contextualSpacing/>
              <w:jc w:val="left"/>
              <w:rPr>
                <w:rFonts w:asciiTheme="minorHAnsi" w:hAnsiTheme="minorHAnsi" w:cstheme="minorHAnsi"/>
              </w:rPr>
            </w:pPr>
            <w:r w:rsidRPr="00975E15">
              <w:rPr>
                <w:rFonts w:asciiTheme="minorHAnsi" w:hAnsiTheme="minorHAnsi" w:cstheme="minorHAnsi"/>
              </w:rPr>
              <w:t>Normal co-ordination or physical demands associated with an office environment.</w:t>
            </w:r>
          </w:p>
          <w:p w14:paraId="10D1FFC9" w14:textId="77777777" w:rsidR="003E0F2F" w:rsidRPr="00975E15" w:rsidRDefault="003E0F2F" w:rsidP="003E0F2F">
            <w:pPr>
              <w:pStyle w:val="ListParagraph"/>
              <w:numPr>
                <w:ilvl w:val="0"/>
                <w:numId w:val="42"/>
              </w:numPr>
              <w:spacing w:before="0" w:after="32" w:line="248" w:lineRule="auto"/>
              <w:contextualSpacing/>
              <w:jc w:val="left"/>
              <w:rPr>
                <w:rFonts w:asciiTheme="minorHAnsi" w:hAnsiTheme="minorHAnsi" w:cstheme="minorHAnsi"/>
              </w:rPr>
            </w:pPr>
            <w:r w:rsidRPr="00975E15">
              <w:rPr>
                <w:rFonts w:asciiTheme="minorHAnsi" w:hAnsiTheme="minorHAnsi" w:cstheme="minorHAnsi"/>
              </w:rPr>
              <w:t>Limited requirement to engage in lifting/carrying/other exertion.</w:t>
            </w:r>
          </w:p>
          <w:p w14:paraId="56FDD847" w14:textId="77777777" w:rsidR="003E0F2F" w:rsidRPr="00975E15" w:rsidRDefault="003E0F2F" w:rsidP="003E0F2F">
            <w:pPr>
              <w:pStyle w:val="ListParagraph"/>
              <w:numPr>
                <w:ilvl w:val="0"/>
                <w:numId w:val="42"/>
              </w:numPr>
              <w:spacing w:before="0" w:after="32" w:line="248" w:lineRule="auto"/>
              <w:contextualSpacing/>
              <w:jc w:val="left"/>
              <w:rPr>
                <w:rFonts w:asciiTheme="minorHAnsi" w:hAnsiTheme="minorHAnsi" w:cstheme="minorHAnsi"/>
                <w:noProof/>
              </w:rPr>
            </w:pPr>
            <w:r w:rsidRPr="00975E15">
              <w:rPr>
                <w:rFonts w:asciiTheme="minorHAnsi" w:hAnsiTheme="minorHAnsi" w:cstheme="minorHAnsi"/>
              </w:rPr>
              <w:t xml:space="preserve">There may be occasions of extensive use of VDUs whilst researching and drafting legal opinions. </w:t>
            </w:r>
            <w:r w:rsidRPr="00080A6C">
              <w:rPr>
                <w:noProof/>
              </w:rPr>
              <w:drawing>
                <wp:inline distT="0" distB="0" distL="0" distR="0" wp14:anchorId="05C8F3E8" wp14:editId="0941C79A">
                  <wp:extent cx="3231" cy="3232"/>
                  <wp:effectExtent l="0" t="0" r="0" b="0"/>
                  <wp:docPr id="52405" name="Picture 52405"/>
                  <wp:cNvGraphicFramePr/>
                  <a:graphic xmlns:a="http://schemas.openxmlformats.org/drawingml/2006/main">
                    <a:graphicData uri="http://schemas.openxmlformats.org/drawingml/2006/picture">
                      <pic:pic xmlns:pic="http://schemas.openxmlformats.org/drawingml/2006/picture">
                        <pic:nvPicPr>
                          <pic:cNvPr id="52405" name="Picture 52405"/>
                          <pic:cNvPicPr/>
                        </pic:nvPicPr>
                        <pic:blipFill>
                          <a:blip r:embed="rId21"/>
                          <a:stretch>
                            <a:fillRect/>
                          </a:stretch>
                        </pic:blipFill>
                        <pic:spPr>
                          <a:xfrm>
                            <a:off x="0" y="0"/>
                            <a:ext cx="3231" cy="3232"/>
                          </a:xfrm>
                          <a:prstGeom prst="rect">
                            <a:avLst/>
                          </a:prstGeom>
                        </pic:spPr>
                      </pic:pic>
                    </a:graphicData>
                  </a:graphic>
                </wp:inline>
              </w:drawing>
            </w:r>
          </w:p>
          <w:p w14:paraId="4EC56538" w14:textId="77777777" w:rsidR="003E0F2F" w:rsidRPr="00975E15" w:rsidRDefault="003E0F2F" w:rsidP="003E0F2F">
            <w:pPr>
              <w:pStyle w:val="ListParagraph"/>
              <w:numPr>
                <w:ilvl w:val="0"/>
                <w:numId w:val="42"/>
              </w:numPr>
              <w:spacing w:before="0" w:after="32" w:line="248" w:lineRule="auto"/>
              <w:contextualSpacing/>
              <w:jc w:val="left"/>
              <w:rPr>
                <w:rFonts w:asciiTheme="minorHAnsi" w:hAnsiTheme="minorHAnsi" w:cstheme="minorHAnsi"/>
              </w:rPr>
            </w:pPr>
            <w:r w:rsidRPr="00975E15">
              <w:rPr>
                <w:rFonts w:asciiTheme="minorHAnsi" w:hAnsiTheme="minorHAnsi" w:cstheme="minorHAnsi"/>
              </w:rPr>
              <w:t>High level of concentration is required to produce work of the standard expected.</w:t>
            </w:r>
          </w:p>
          <w:p w14:paraId="54D0CC6E" w14:textId="3CFC8038" w:rsidR="008F2B3A" w:rsidRPr="00DC3530" w:rsidRDefault="008F2B3A" w:rsidP="003E0F2F">
            <w:pPr>
              <w:spacing w:before="0" w:after="0"/>
            </w:pPr>
          </w:p>
        </w:tc>
      </w:tr>
    </w:tbl>
    <w:p w14:paraId="54D0CC70"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54D0CC72" w14:textId="77777777" w:rsidTr="008F2B3A">
        <w:trPr>
          <w:cantSplit/>
          <w:trHeight w:val="359"/>
          <w:tblHeader/>
        </w:trPr>
        <w:tc>
          <w:tcPr>
            <w:tcW w:w="9322" w:type="dxa"/>
            <w:shd w:val="clear" w:color="auto" w:fill="6F4F9B" w:themeFill="accent6"/>
            <w:tcMar>
              <w:top w:w="57" w:type="dxa"/>
            </w:tcMar>
          </w:tcPr>
          <w:p w14:paraId="54D0CC71" w14:textId="77777777" w:rsidR="008D0EB6" w:rsidRPr="00046FA4" w:rsidRDefault="008D0EB6" w:rsidP="008F2B3A">
            <w:pPr>
              <w:jc w:val="left"/>
              <w:rPr>
                <w:rFonts w:cstheme="minorHAnsi"/>
                <w:b/>
                <w:szCs w:val="20"/>
              </w:rPr>
            </w:pPr>
            <w:r>
              <w:rPr>
                <w:rFonts w:cstheme="minorHAnsi"/>
                <w:b/>
                <w:color w:val="FFFFFF" w:themeColor="background1"/>
                <w:szCs w:val="20"/>
              </w:rPr>
              <w:t>Working conditions and emotional demands)</w:t>
            </w:r>
          </w:p>
        </w:tc>
      </w:tr>
      <w:tr w:rsidR="008D0EB6" w:rsidRPr="004273A1" w14:paraId="54D0CC74" w14:textId="77777777" w:rsidTr="007B3342">
        <w:trPr>
          <w:cantSplit/>
          <w:trHeight w:val="359"/>
        </w:trPr>
        <w:tc>
          <w:tcPr>
            <w:tcW w:w="9322" w:type="dxa"/>
            <w:shd w:val="clear" w:color="auto" w:fill="E1DAEC" w:themeFill="accent6" w:themeFillTint="33"/>
            <w:tcMar>
              <w:top w:w="57" w:type="dxa"/>
            </w:tcMar>
          </w:tcPr>
          <w:p w14:paraId="54D0CC73" w14:textId="77777777" w:rsidR="008D0EB6" w:rsidRPr="008D0EB6" w:rsidRDefault="008D0EB6" w:rsidP="008F2B3A">
            <w:pPr>
              <w:pStyle w:val="Instructions"/>
              <w:jc w:val="left"/>
            </w:pPr>
            <w:r w:rsidRPr="004D2B5D">
              <w:t>What are the environmental conditions in which the work is conducted, the social and emotional demands faced by the role and the pressures resulting from these?</w:t>
            </w:r>
          </w:p>
        </w:tc>
      </w:tr>
      <w:tr w:rsidR="008F2B3A" w:rsidRPr="004273A1" w14:paraId="54D0CC76" w14:textId="77777777" w:rsidTr="008F2B3A">
        <w:trPr>
          <w:trHeight w:val="1134"/>
        </w:trPr>
        <w:tc>
          <w:tcPr>
            <w:tcW w:w="9322" w:type="dxa"/>
            <w:shd w:val="clear" w:color="auto" w:fill="FFFFFF" w:themeFill="background1"/>
            <w:tcMar>
              <w:top w:w="57" w:type="dxa"/>
            </w:tcMar>
          </w:tcPr>
          <w:p w14:paraId="3D65D973" w14:textId="77777777" w:rsidR="00523310" w:rsidRPr="00E3501B" w:rsidRDefault="00523310" w:rsidP="00523310">
            <w:pPr>
              <w:pStyle w:val="ListParagraph"/>
              <w:numPr>
                <w:ilvl w:val="0"/>
                <w:numId w:val="43"/>
              </w:numPr>
              <w:spacing w:before="0" w:after="32" w:line="248" w:lineRule="auto"/>
              <w:ind w:left="360"/>
              <w:contextualSpacing/>
              <w:rPr>
                <w:rFonts w:asciiTheme="minorHAnsi" w:hAnsiTheme="minorHAnsi" w:cstheme="minorHAnsi"/>
              </w:rPr>
            </w:pPr>
            <w:r w:rsidRPr="00E3501B">
              <w:rPr>
                <w:rFonts w:asciiTheme="minorHAnsi" w:hAnsiTheme="minorHAnsi" w:cstheme="minorHAnsi"/>
              </w:rPr>
              <w:t xml:space="preserve">Duties conducted in a normal office environment and there is no exposure to hazardous conditions or  anti-social behaviour. </w:t>
            </w:r>
          </w:p>
          <w:p w14:paraId="376B3772" w14:textId="3996F479" w:rsidR="00523310" w:rsidRPr="00E3501B" w:rsidRDefault="00523310" w:rsidP="00523310">
            <w:pPr>
              <w:pStyle w:val="ListParagraph"/>
              <w:numPr>
                <w:ilvl w:val="0"/>
                <w:numId w:val="43"/>
              </w:numPr>
              <w:spacing w:before="0" w:after="32" w:line="248" w:lineRule="auto"/>
              <w:ind w:left="360"/>
              <w:contextualSpacing/>
              <w:jc w:val="left"/>
              <w:rPr>
                <w:rFonts w:asciiTheme="minorHAnsi" w:hAnsiTheme="minorHAnsi" w:cstheme="minorHAnsi"/>
              </w:rPr>
            </w:pPr>
            <w:r w:rsidRPr="00E3501B">
              <w:rPr>
                <w:rFonts w:asciiTheme="minorHAnsi" w:hAnsiTheme="minorHAnsi" w:cstheme="minorHAnsi"/>
              </w:rPr>
              <w:t xml:space="preserve">Requires high level of emotional intelligence, high level interpersonal skills, ability to get on with </w:t>
            </w:r>
            <w:r w:rsidRPr="00080A6C">
              <w:rPr>
                <w:noProof/>
              </w:rPr>
              <w:drawing>
                <wp:inline distT="0" distB="0" distL="0" distR="0" wp14:anchorId="13ED56C5" wp14:editId="13268595">
                  <wp:extent cx="3232" cy="3232"/>
                  <wp:effectExtent l="0" t="0" r="0" b="0"/>
                  <wp:docPr id="52430" name="Picture 52430"/>
                  <wp:cNvGraphicFramePr/>
                  <a:graphic xmlns:a="http://schemas.openxmlformats.org/drawingml/2006/main">
                    <a:graphicData uri="http://schemas.openxmlformats.org/drawingml/2006/picture">
                      <pic:pic xmlns:pic="http://schemas.openxmlformats.org/drawingml/2006/picture">
                        <pic:nvPicPr>
                          <pic:cNvPr id="52430" name="Picture 52430"/>
                          <pic:cNvPicPr/>
                        </pic:nvPicPr>
                        <pic:blipFill>
                          <a:blip r:embed="rId22"/>
                          <a:stretch>
                            <a:fillRect/>
                          </a:stretch>
                        </pic:blipFill>
                        <pic:spPr>
                          <a:xfrm>
                            <a:off x="0" y="0"/>
                            <a:ext cx="3232" cy="3232"/>
                          </a:xfrm>
                          <a:prstGeom prst="rect">
                            <a:avLst/>
                          </a:prstGeom>
                        </pic:spPr>
                      </pic:pic>
                    </a:graphicData>
                  </a:graphic>
                </wp:inline>
              </w:drawing>
            </w:r>
            <w:r w:rsidRPr="00E3501B">
              <w:rPr>
                <w:rFonts w:asciiTheme="minorHAnsi" w:hAnsiTheme="minorHAnsi" w:cstheme="minorHAnsi"/>
              </w:rPr>
              <w:t>colleagues and be a sounding board for colleagues, and being part of a collegiate, supportive culture.</w:t>
            </w:r>
          </w:p>
          <w:p w14:paraId="17C40D9C" w14:textId="77777777" w:rsidR="00523310" w:rsidRPr="00E3501B" w:rsidRDefault="00523310" w:rsidP="00523310">
            <w:pPr>
              <w:pStyle w:val="ListParagraph"/>
              <w:numPr>
                <w:ilvl w:val="0"/>
                <w:numId w:val="43"/>
              </w:numPr>
              <w:spacing w:before="0" w:after="32" w:line="248" w:lineRule="auto"/>
              <w:ind w:left="360"/>
              <w:contextualSpacing/>
              <w:jc w:val="left"/>
              <w:rPr>
                <w:rFonts w:asciiTheme="minorHAnsi" w:hAnsiTheme="minorHAnsi" w:cstheme="minorHAnsi"/>
                <w:noProof/>
              </w:rPr>
            </w:pPr>
            <w:r w:rsidRPr="00E3501B">
              <w:rPr>
                <w:rFonts w:asciiTheme="minorHAnsi" w:hAnsiTheme="minorHAnsi" w:cstheme="minorHAnsi"/>
                <w:noProof/>
              </w:rPr>
              <w:t>Team player, and the ability to build strong relationships with</w:t>
            </w:r>
            <w:r>
              <w:rPr>
                <w:rFonts w:asciiTheme="minorHAnsi" w:hAnsiTheme="minorHAnsi" w:cstheme="minorHAnsi"/>
                <w:noProof/>
              </w:rPr>
              <w:t xml:space="preserve"> client colleagues at </w:t>
            </w:r>
            <w:r w:rsidRPr="00E3501B">
              <w:rPr>
                <w:rFonts w:asciiTheme="minorHAnsi" w:hAnsiTheme="minorHAnsi" w:cstheme="minorHAnsi"/>
                <w:noProof/>
              </w:rPr>
              <w:t xml:space="preserve"> all levels</w:t>
            </w:r>
            <w:r>
              <w:rPr>
                <w:rFonts w:asciiTheme="minorHAnsi" w:hAnsiTheme="minorHAnsi" w:cstheme="minorHAnsi"/>
                <w:noProof/>
              </w:rPr>
              <w:t xml:space="preserve"> within the BMA.</w:t>
            </w:r>
            <w:r w:rsidRPr="00E3501B">
              <w:rPr>
                <w:rFonts w:asciiTheme="minorHAnsi" w:hAnsiTheme="minorHAnsi" w:cstheme="minorHAnsi"/>
                <w:noProof/>
              </w:rPr>
              <w:t xml:space="preserve"> </w:t>
            </w:r>
          </w:p>
          <w:p w14:paraId="6EA0FA76" w14:textId="77777777" w:rsidR="00523310" w:rsidRPr="00523310" w:rsidRDefault="00523310" w:rsidP="00523310">
            <w:pPr>
              <w:pStyle w:val="ListParagraph"/>
              <w:numPr>
                <w:ilvl w:val="0"/>
                <w:numId w:val="43"/>
              </w:numPr>
              <w:spacing w:before="0" w:after="32" w:line="248" w:lineRule="auto"/>
              <w:ind w:left="360"/>
              <w:contextualSpacing/>
              <w:jc w:val="left"/>
              <w:rPr>
                <w:rFonts w:asciiTheme="minorHAnsi" w:hAnsiTheme="minorHAnsi" w:cstheme="minorHAnsi"/>
              </w:rPr>
            </w:pPr>
            <w:r w:rsidRPr="00523310">
              <w:rPr>
                <w:rFonts w:asciiTheme="minorHAnsi" w:hAnsiTheme="minorHAnsi" w:cstheme="minorHAnsi"/>
              </w:rPr>
              <w:lastRenderedPageBreak/>
              <w:t>Personal integrity, professionalism and trust.</w:t>
            </w:r>
          </w:p>
          <w:p w14:paraId="54D0CC75" w14:textId="2E83BDA8" w:rsidR="008F2B3A" w:rsidRPr="00DC3530" w:rsidRDefault="00523310" w:rsidP="00623443">
            <w:pPr>
              <w:pStyle w:val="ListParagraph"/>
              <w:numPr>
                <w:ilvl w:val="0"/>
                <w:numId w:val="43"/>
              </w:numPr>
              <w:spacing w:before="0" w:after="32" w:line="248" w:lineRule="auto"/>
              <w:ind w:left="360"/>
              <w:contextualSpacing/>
              <w:jc w:val="left"/>
            </w:pPr>
            <w:r w:rsidRPr="00E3501B">
              <w:rPr>
                <w:rFonts w:asciiTheme="minorHAnsi" w:hAnsiTheme="minorHAnsi" w:cstheme="minorHAnsi"/>
              </w:rPr>
              <w:t>Minim</w:t>
            </w:r>
            <w:r>
              <w:rPr>
                <w:rFonts w:asciiTheme="minorHAnsi" w:hAnsiTheme="minorHAnsi" w:cstheme="minorHAnsi"/>
              </w:rPr>
              <w:t>al</w:t>
            </w:r>
            <w:r w:rsidRPr="00E3501B">
              <w:rPr>
                <w:rFonts w:asciiTheme="minorHAnsi" w:hAnsiTheme="minorHAnsi" w:cstheme="minorHAnsi"/>
              </w:rPr>
              <w:t xml:space="preserve"> personal risk.</w:t>
            </w:r>
          </w:p>
        </w:tc>
      </w:tr>
    </w:tbl>
    <w:p w14:paraId="54D0CC77" w14:textId="77777777" w:rsidR="008D0EB6" w:rsidRDefault="008D0EB6" w:rsidP="000007E1">
      <w:pPr>
        <w:rPr>
          <w:rFonts w:cstheme="minorHAnsi"/>
          <w:b/>
        </w:rPr>
      </w:pPr>
    </w:p>
    <w:p w14:paraId="54D0CC99" w14:textId="77777777" w:rsidR="006C6218" w:rsidRDefault="006C6218" w:rsidP="000007E1">
      <w:pPr>
        <w:rPr>
          <w:rFonts w:cstheme="minorHAnsi"/>
          <w:b/>
        </w:rPr>
      </w:pPr>
    </w:p>
    <w:p w14:paraId="54D0CC9A" w14:textId="77777777" w:rsidR="00011FC8" w:rsidRDefault="00011FC8" w:rsidP="000007E1">
      <w:pPr>
        <w:rPr>
          <w:rFonts w:cstheme="minorHAnsi"/>
          <w:b/>
        </w:rPr>
      </w:pPr>
    </w:p>
    <w:tbl>
      <w:tblPr>
        <w:tblStyle w:val="TableGrid"/>
        <w:tblpPr w:leftFromText="180" w:rightFromText="180" w:vertAnchor="text" w:horzAnchor="margin" w:tblpY="81"/>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A269CC" w:rsidRPr="004273A1" w14:paraId="40642FF9" w14:textId="77777777" w:rsidTr="002C0DA2">
        <w:trPr>
          <w:cantSplit/>
          <w:trHeight w:val="359"/>
          <w:tblHeader/>
        </w:trPr>
        <w:tc>
          <w:tcPr>
            <w:tcW w:w="9322" w:type="dxa"/>
            <w:shd w:val="clear" w:color="auto" w:fill="6F4F9B" w:themeFill="accent6"/>
            <w:tcMar>
              <w:top w:w="57" w:type="dxa"/>
            </w:tcMar>
          </w:tcPr>
          <w:p w14:paraId="28EDA874" w14:textId="77777777" w:rsidR="00A269CC" w:rsidRPr="00046FA4" w:rsidRDefault="00A269CC" w:rsidP="00411E59">
            <w:pPr>
              <w:keepNext/>
              <w:keepLines/>
              <w:rPr>
                <w:rFonts w:cstheme="minorHAnsi"/>
                <w:b/>
                <w:szCs w:val="20"/>
              </w:rPr>
            </w:pPr>
            <w:r w:rsidRPr="0AF7A740">
              <w:rPr>
                <w:rFonts w:asciiTheme="minorHAnsi" w:eastAsiaTheme="minorEastAsia" w:hAnsiTheme="minorHAnsi" w:cstheme="minorBidi"/>
                <w:b/>
                <w:bCs/>
                <w:color w:val="FFFFFF" w:themeColor="background1"/>
              </w:rPr>
              <w:t>BMA competency level required</w:t>
            </w:r>
          </w:p>
        </w:tc>
      </w:tr>
      <w:tr w:rsidR="00A269CC" w:rsidRPr="004273A1" w14:paraId="0692CB25" w14:textId="77777777" w:rsidTr="002C0DA2">
        <w:trPr>
          <w:cantSplit/>
          <w:trHeight w:val="359"/>
          <w:tblHeader/>
        </w:trPr>
        <w:tc>
          <w:tcPr>
            <w:tcW w:w="9322" w:type="dxa"/>
            <w:shd w:val="clear" w:color="auto" w:fill="E1DAEC" w:themeFill="accent6" w:themeFillTint="33"/>
            <w:tcMar>
              <w:top w:w="57" w:type="dxa"/>
            </w:tcMar>
          </w:tcPr>
          <w:p w14:paraId="5E914862" w14:textId="6DE8E667" w:rsidR="00A269CC" w:rsidRPr="00046FA4" w:rsidRDefault="00261C8D" w:rsidP="00411E59">
            <w:pPr>
              <w:keepNext/>
              <w:keepLines/>
              <w:rPr>
                <w:rFonts w:cstheme="minorHAnsi"/>
                <w:b/>
                <w:szCs w:val="20"/>
              </w:rPr>
            </w:pPr>
            <w:r>
              <w:rPr>
                <w:rFonts w:cstheme="minorHAnsi"/>
                <w:b/>
                <w:szCs w:val="20"/>
              </w:rPr>
              <w:t>Behaviour C</w:t>
            </w:r>
            <w:r w:rsidR="00AC75A4">
              <w:rPr>
                <w:rFonts w:cstheme="minorHAnsi"/>
                <w:b/>
                <w:szCs w:val="20"/>
              </w:rPr>
              <w:t>ompetency</w:t>
            </w:r>
            <w:r w:rsidR="002C0DA2">
              <w:rPr>
                <w:rFonts w:cstheme="minorHAnsi"/>
                <w:b/>
                <w:szCs w:val="20"/>
              </w:rPr>
              <w:t xml:space="preserve">                                                                                                                          Level</w:t>
            </w:r>
          </w:p>
        </w:tc>
      </w:tr>
    </w:tbl>
    <w:tbl>
      <w:tblPr>
        <w:tblStyle w:val="TableGrid"/>
        <w:tblW w:w="9351" w:type="dxa"/>
        <w:tblLook w:val="04A0" w:firstRow="1" w:lastRow="0" w:firstColumn="1" w:lastColumn="0" w:noHBand="0" w:noVBand="1"/>
      </w:tblPr>
      <w:tblGrid>
        <w:gridCol w:w="7508"/>
        <w:gridCol w:w="1843"/>
      </w:tblGrid>
      <w:tr w:rsidR="00AC75A4" w:rsidRPr="00AC75A4" w14:paraId="444EA64B" w14:textId="77777777" w:rsidTr="00AC75A4">
        <w:tc>
          <w:tcPr>
            <w:tcW w:w="7508" w:type="dxa"/>
          </w:tcPr>
          <w:p w14:paraId="2E2D1937" w14:textId="4A119575" w:rsidR="00AC75A4" w:rsidRPr="00AC75A4" w:rsidRDefault="00AC75A4" w:rsidP="00AC75A4">
            <w:r w:rsidRPr="00AC75A4">
              <w:t>Persona</w:t>
            </w:r>
            <w:r>
              <w:t xml:space="preserve">l responsibility – demonstrates </w:t>
            </w:r>
            <w:r w:rsidR="00947C0E">
              <w:t xml:space="preserve">a </w:t>
            </w:r>
            <w:r>
              <w:t>positive attitude and takes ownership and responsibility for work performance</w:t>
            </w:r>
          </w:p>
        </w:tc>
        <w:tc>
          <w:tcPr>
            <w:tcW w:w="1843" w:type="dxa"/>
          </w:tcPr>
          <w:p w14:paraId="132D1A17" w14:textId="1ADBE5B9" w:rsidR="00AC75A4" w:rsidRPr="00AC75A4" w:rsidRDefault="002C0DA2" w:rsidP="00AC75A4">
            <w:r>
              <w:t>D</w:t>
            </w:r>
          </w:p>
        </w:tc>
      </w:tr>
      <w:tr w:rsidR="002C0DA2" w:rsidRPr="00AC75A4" w14:paraId="54A2F243" w14:textId="77777777" w:rsidTr="00AC75A4">
        <w:tc>
          <w:tcPr>
            <w:tcW w:w="7508" w:type="dxa"/>
          </w:tcPr>
          <w:p w14:paraId="1C927707" w14:textId="2922ABFC" w:rsidR="002C0DA2" w:rsidRPr="00AC75A4" w:rsidRDefault="002C0DA2" w:rsidP="00AC75A4">
            <w:r>
              <w:t>Service focus – demonstrates an understanding of customer needs and has a service orientation</w:t>
            </w:r>
          </w:p>
        </w:tc>
        <w:tc>
          <w:tcPr>
            <w:tcW w:w="1843" w:type="dxa"/>
          </w:tcPr>
          <w:p w14:paraId="39ED0343" w14:textId="77777777" w:rsidR="002C0DA2" w:rsidRDefault="002C0DA2" w:rsidP="00AC75A4"/>
        </w:tc>
      </w:tr>
      <w:tr w:rsidR="002C0DA2" w:rsidRPr="00AC75A4" w14:paraId="2932DED7" w14:textId="77777777" w:rsidTr="00AC75A4">
        <w:tc>
          <w:tcPr>
            <w:tcW w:w="7508" w:type="dxa"/>
          </w:tcPr>
          <w:p w14:paraId="04819384" w14:textId="2280D361" w:rsidR="002C0DA2" w:rsidRDefault="002C0DA2" w:rsidP="00AC75A4">
            <w:r>
              <w:t>Gathering information – is driven to seek out information and carries out research to the level required to achieve objectives</w:t>
            </w:r>
          </w:p>
        </w:tc>
        <w:tc>
          <w:tcPr>
            <w:tcW w:w="1843" w:type="dxa"/>
          </w:tcPr>
          <w:p w14:paraId="7A04E785" w14:textId="77777777" w:rsidR="002C0DA2" w:rsidRDefault="002C0DA2" w:rsidP="00AC75A4"/>
        </w:tc>
      </w:tr>
      <w:tr w:rsidR="002C0DA2" w:rsidRPr="00AC75A4" w14:paraId="128F1D27" w14:textId="77777777" w:rsidTr="00AC75A4">
        <w:tc>
          <w:tcPr>
            <w:tcW w:w="7508" w:type="dxa"/>
          </w:tcPr>
          <w:p w14:paraId="61BC236E" w14:textId="0641E70F" w:rsidR="002C0DA2" w:rsidRDefault="002C0DA2" w:rsidP="00AC75A4">
            <w:r>
              <w:t>Team working – works with colleagues cooperatively in own department and the wider organisation</w:t>
            </w:r>
          </w:p>
        </w:tc>
        <w:tc>
          <w:tcPr>
            <w:tcW w:w="1843" w:type="dxa"/>
          </w:tcPr>
          <w:p w14:paraId="09A8248E" w14:textId="2949D310" w:rsidR="002C0DA2" w:rsidRDefault="002C0DA2" w:rsidP="00AC75A4">
            <w:r>
              <w:t>D</w:t>
            </w:r>
          </w:p>
        </w:tc>
      </w:tr>
      <w:tr w:rsidR="002C0DA2" w:rsidRPr="00AC75A4" w14:paraId="57E28FFB" w14:textId="77777777" w:rsidTr="00AC75A4">
        <w:tc>
          <w:tcPr>
            <w:tcW w:w="7508" w:type="dxa"/>
          </w:tcPr>
          <w:p w14:paraId="021D4BD5" w14:textId="0BC3DC12" w:rsidR="002C0DA2" w:rsidRDefault="00F76C27" w:rsidP="00AC75A4">
            <w:r>
              <w:t>Influencing others – persuades others to support a viewpoint and achieve their participation</w:t>
            </w:r>
          </w:p>
        </w:tc>
        <w:tc>
          <w:tcPr>
            <w:tcW w:w="1843" w:type="dxa"/>
          </w:tcPr>
          <w:p w14:paraId="38F2DBAF" w14:textId="77777777" w:rsidR="002C0DA2" w:rsidRDefault="002C0DA2" w:rsidP="00AC75A4"/>
        </w:tc>
      </w:tr>
      <w:tr w:rsidR="00F76C27" w:rsidRPr="00AC75A4" w14:paraId="3E069812" w14:textId="77777777" w:rsidTr="00AC75A4">
        <w:tc>
          <w:tcPr>
            <w:tcW w:w="7508" w:type="dxa"/>
          </w:tcPr>
          <w:p w14:paraId="24D4F8BC" w14:textId="282F8251" w:rsidR="00F76C27" w:rsidRDefault="00F76C27" w:rsidP="00AC75A4">
            <w:r>
              <w:t>Dealing with change – implements and adapts to new ideas and ways of working at individual, team and organisational level</w:t>
            </w:r>
          </w:p>
        </w:tc>
        <w:tc>
          <w:tcPr>
            <w:tcW w:w="1843" w:type="dxa"/>
          </w:tcPr>
          <w:p w14:paraId="19571D2A" w14:textId="77777777" w:rsidR="00F76C27" w:rsidRDefault="00F76C27" w:rsidP="00AC75A4"/>
        </w:tc>
      </w:tr>
      <w:tr w:rsidR="006C772C" w:rsidRPr="00AC75A4" w14:paraId="68956302" w14:textId="77777777" w:rsidTr="00AC75A4">
        <w:tc>
          <w:tcPr>
            <w:tcW w:w="7508" w:type="dxa"/>
          </w:tcPr>
          <w:p w14:paraId="6BB971D4" w14:textId="7DEF31F2" w:rsidR="006C772C" w:rsidRDefault="006C772C" w:rsidP="00AC75A4">
            <w:r>
              <w:t>Creativity and innovation – takes a creative approach to work, identifies new ways of doing things and develops ideas to benefit the association</w:t>
            </w:r>
          </w:p>
        </w:tc>
        <w:tc>
          <w:tcPr>
            <w:tcW w:w="1843" w:type="dxa"/>
          </w:tcPr>
          <w:p w14:paraId="4450BDFD" w14:textId="77777777" w:rsidR="006C772C" w:rsidRDefault="006C772C" w:rsidP="00AC75A4"/>
        </w:tc>
      </w:tr>
      <w:tr w:rsidR="006C772C" w:rsidRPr="00AC75A4" w14:paraId="0FA6B90C" w14:textId="77777777" w:rsidTr="00AC75A4">
        <w:tc>
          <w:tcPr>
            <w:tcW w:w="7508" w:type="dxa"/>
          </w:tcPr>
          <w:p w14:paraId="2A7A3827" w14:textId="2E8F78AA" w:rsidR="006C772C" w:rsidRDefault="006C772C" w:rsidP="00AC75A4">
            <w:r>
              <w:t>Managing and developing people – sets goals and ensures others perform to their full potential and meet required standards</w:t>
            </w:r>
          </w:p>
        </w:tc>
        <w:tc>
          <w:tcPr>
            <w:tcW w:w="1843" w:type="dxa"/>
          </w:tcPr>
          <w:p w14:paraId="2DC8E931" w14:textId="77777777" w:rsidR="006C772C" w:rsidRDefault="006C772C" w:rsidP="00AC75A4"/>
        </w:tc>
      </w:tr>
      <w:tr w:rsidR="00960ADB" w:rsidRPr="00AC75A4" w14:paraId="2A819DF7" w14:textId="77777777" w:rsidTr="00AC75A4">
        <w:tc>
          <w:tcPr>
            <w:tcW w:w="7508" w:type="dxa"/>
          </w:tcPr>
          <w:p w14:paraId="0101EE5C" w14:textId="01A43D94" w:rsidR="00960ADB" w:rsidRDefault="00960ADB" w:rsidP="00AC75A4">
            <w:r>
              <w:t>Leading people – communicate goals, engages and motivates others to achieve</w:t>
            </w:r>
          </w:p>
        </w:tc>
        <w:tc>
          <w:tcPr>
            <w:tcW w:w="1843" w:type="dxa"/>
          </w:tcPr>
          <w:p w14:paraId="4221ECAE" w14:textId="77777777" w:rsidR="00960ADB" w:rsidRDefault="00960ADB" w:rsidP="00AC75A4"/>
        </w:tc>
      </w:tr>
    </w:tbl>
    <w:p w14:paraId="54D0CCA3" w14:textId="5B793F0F" w:rsidR="00104F90" w:rsidRPr="00AC75A4" w:rsidRDefault="00104F90" w:rsidP="00AC75A4"/>
    <w:p w14:paraId="2ACE596D" w14:textId="494986FC" w:rsidR="00AC75A4" w:rsidRPr="00AC75A4" w:rsidRDefault="00AC75A4" w:rsidP="00AC75A4"/>
    <w:p w14:paraId="24CC49F7" w14:textId="77777777" w:rsidR="00AC75A4" w:rsidRDefault="00AC75A4" w:rsidP="000007E1">
      <w:pPr>
        <w:rPr>
          <w:rFonts w:cstheme="minorHAnsi"/>
          <w:b/>
          <w:color w:val="6F4F9B" w:themeColor="accent6"/>
          <w:sz w:val="28"/>
          <w:szCs w:val="28"/>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A269CC" w:rsidRPr="004273A1" w14:paraId="33639DB4" w14:textId="77777777" w:rsidTr="00411E59">
        <w:trPr>
          <w:cantSplit/>
          <w:trHeight w:val="359"/>
          <w:tblHeader/>
        </w:trPr>
        <w:tc>
          <w:tcPr>
            <w:tcW w:w="9322" w:type="dxa"/>
            <w:gridSpan w:val="2"/>
            <w:shd w:val="clear" w:color="auto" w:fill="6F4F9B" w:themeFill="accent6"/>
            <w:tcMar>
              <w:top w:w="57" w:type="dxa"/>
            </w:tcMar>
          </w:tcPr>
          <w:p w14:paraId="2059E2EF" w14:textId="77777777" w:rsidR="00A269CC" w:rsidRPr="00046FA4" w:rsidRDefault="00A269CC" w:rsidP="00411E59">
            <w:pPr>
              <w:jc w:val="left"/>
              <w:rPr>
                <w:rFonts w:cstheme="minorHAnsi"/>
                <w:b/>
                <w:szCs w:val="20"/>
              </w:rPr>
            </w:pPr>
            <w:r w:rsidRPr="0AF7A740">
              <w:rPr>
                <w:rFonts w:asciiTheme="minorHAnsi" w:eastAsiaTheme="minorEastAsia" w:hAnsiTheme="minorHAnsi" w:cstheme="minorBidi"/>
                <w:b/>
                <w:bCs/>
                <w:color w:val="FFFFFF" w:themeColor="background1"/>
              </w:rPr>
              <w:t>Sign-off</w:t>
            </w:r>
          </w:p>
        </w:tc>
      </w:tr>
      <w:tr w:rsidR="00A269CC" w:rsidRPr="004273A1" w14:paraId="25DFF97C" w14:textId="77777777" w:rsidTr="00411E59">
        <w:trPr>
          <w:trHeight w:val="356"/>
        </w:trPr>
        <w:tc>
          <w:tcPr>
            <w:tcW w:w="6096" w:type="dxa"/>
            <w:tcBorders>
              <w:bottom w:val="single" w:sz="4" w:space="0" w:color="6F4F9B" w:themeColor="accent6"/>
            </w:tcBorders>
            <w:shd w:val="clear" w:color="auto" w:fill="FFFFFF" w:themeFill="background1"/>
            <w:tcMar>
              <w:top w:w="57" w:type="dxa"/>
            </w:tcMar>
          </w:tcPr>
          <w:p w14:paraId="0FA5C2AF" w14:textId="77777777" w:rsidR="00A269CC" w:rsidRPr="008D0EB6" w:rsidRDefault="00A269CC" w:rsidP="00411E59">
            <w:pPr>
              <w:rPr>
                <w:rFonts w:cstheme="minorHAnsi"/>
                <w:szCs w:val="20"/>
              </w:rPr>
            </w:pPr>
            <w:r>
              <w:t>Manager:</w:t>
            </w:r>
          </w:p>
        </w:tc>
        <w:tc>
          <w:tcPr>
            <w:tcW w:w="3226" w:type="dxa"/>
            <w:tcBorders>
              <w:bottom w:val="single" w:sz="4" w:space="0" w:color="6F4F9B" w:themeColor="accent6"/>
            </w:tcBorders>
            <w:shd w:val="clear" w:color="auto" w:fill="FFFFFF" w:themeFill="background1"/>
            <w:tcMar>
              <w:top w:w="57" w:type="dxa"/>
            </w:tcMar>
          </w:tcPr>
          <w:p w14:paraId="652A6134" w14:textId="77777777" w:rsidR="00A269CC" w:rsidRPr="004273A1" w:rsidRDefault="00A269CC" w:rsidP="00411E59">
            <w:pPr>
              <w:rPr>
                <w:rFonts w:cstheme="minorHAnsi"/>
                <w:szCs w:val="20"/>
              </w:rPr>
            </w:pPr>
            <w:r w:rsidRPr="0AF7A740">
              <w:rPr>
                <w:rFonts w:asciiTheme="minorHAnsi" w:eastAsiaTheme="minorEastAsia" w:hAnsiTheme="minorHAnsi" w:cstheme="minorBidi"/>
              </w:rPr>
              <w:t>Date:</w:t>
            </w:r>
          </w:p>
        </w:tc>
      </w:tr>
      <w:tr w:rsidR="00A269CC" w:rsidRPr="004273A1" w14:paraId="62870C87" w14:textId="77777777" w:rsidTr="00411E59">
        <w:trPr>
          <w:trHeight w:val="356"/>
        </w:trPr>
        <w:tc>
          <w:tcPr>
            <w:tcW w:w="6096" w:type="dxa"/>
            <w:tcBorders>
              <w:bottom w:val="single" w:sz="4" w:space="0" w:color="6F4F9B" w:themeColor="accent6"/>
            </w:tcBorders>
            <w:shd w:val="clear" w:color="auto" w:fill="FFFFFF" w:themeFill="background1"/>
            <w:tcMar>
              <w:top w:w="57" w:type="dxa"/>
            </w:tcMar>
          </w:tcPr>
          <w:p w14:paraId="1C72CB9D" w14:textId="77777777" w:rsidR="00A269CC" w:rsidRPr="008D0EB6" w:rsidRDefault="00A269CC" w:rsidP="00411E59">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7AF9F709" w14:textId="77777777" w:rsidR="00A269CC" w:rsidRPr="004273A1" w:rsidRDefault="00A269CC" w:rsidP="00411E59">
            <w:pPr>
              <w:rPr>
                <w:rFonts w:cstheme="minorHAnsi"/>
                <w:szCs w:val="20"/>
              </w:rPr>
            </w:pPr>
            <w:r w:rsidRPr="0AF7A740">
              <w:rPr>
                <w:rFonts w:asciiTheme="minorHAnsi" w:eastAsiaTheme="minorEastAsia" w:hAnsiTheme="minorHAnsi" w:cstheme="minorBidi"/>
              </w:rPr>
              <w:t>Date:</w:t>
            </w:r>
          </w:p>
        </w:tc>
      </w:tr>
    </w:tbl>
    <w:p w14:paraId="65559C4B" w14:textId="77777777" w:rsidR="00A269CC" w:rsidRDefault="00A269CC" w:rsidP="000007E1">
      <w:pPr>
        <w:rPr>
          <w:rFonts w:cstheme="minorHAnsi"/>
          <w:b/>
          <w:color w:val="6F4F9B" w:themeColor="accent6"/>
          <w:sz w:val="28"/>
          <w:szCs w:val="28"/>
        </w:rPr>
      </w:pPr>
    </w:p>
    <w:sectPr w:rsidR="00A269CC" w:rsidSect="002A6A2F">
      <w:headerReference w:type="default" r:id="rId23"/>
      <w:footerReference w:type="default" r:id="rId24"/>
      <w:headerReference w:type="first" r:id="rId25"/>
      <w:footerReference w:type="first" r:id="rId26"/>
      <w:pgSz w:w="11900" w:h="16840"/>
      <w:pgMar w:top="1418" w:right="1418" w:bottom="1843"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FCC0" w14:textId="77777777" w:rsidR="000609D1" w:rsidRDefault="000609D1" w:rsidP="00006000">
      <w:pPr>
        <w:spacing w:after="0"/>
      </w:pPr>
      <w:r>
        <w:separator/>
      </w:r>
    </w:p>
  </w:endnote>
  <w:endnote w:type="continuationSeparator" w:id="0">
    <w:p w14:paraId="31A6CD13" w14:textId="77777777" w:rsidR="000609D1" w:rsidRDefault="000609D1" w:rsidP="00006000">
      <w:pPr>
        <w:spacing w:after="0"/>
      </w:pPr>
      <w:r>
        <w:continuationSeparator/>
      </w:r>
    </w:p>
  </w:endnote>
  <w:endnote w:type="continuationNotice" w:id="1">
    <w:p w14:paraId="57D8525C" w14:textId="77777777" w:rsidR="000609D1" w:rsidRDefault="000609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G Times">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0535A" w:themeColor="background2"/>
        <w:sz w:val="16"/>
        <w:szCs w:val="16"/>
      </w:rPr>
      <w:id w:val="-668782734"/>
      <w:docPartObj>
        <w:docPartGallery w:val="Page Numbers (Bottom of Page)"/>
        <w:docPartUnique/>
      </w:docPartObj>
    </w:sdtPr>
    <w:sdtEndPr/>
    <w:sdtContent>
      <w:sdt>
        <w:sdtPr>
          <w:rPr>
            <w:color w:val="50535A" w:themeColor="background2"/>
            <w:sz w:val="16"/>
            <w:szCs w:val="16"/>
          </w:rPr>
          <w:id w:val="1978105876"/>
          <w:docPartObj>
            <w:docPartGallery w:val="Page Numbers (Top of Page)"/>
            <w:docPartUnique/>
          </w:docPartObj>
        </w:sdtPr>
        <w:sdtEndPr/>
        <w:sdtContent>
          <w:p w14:paraId="54D0CCA9" w14:textId="77777777" w:rsidR="00F96969" w:rsidRPr="002525DE" w:rsidRDefault="00F96969"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9D6E9B">
              <w:rPr>
                <w:bCs/>
                <w:noProof/>
                <w:color w:val="50535A" w:themeColor="background2"/>
                <w:sz w:val="16"/>
                <w:szCs w:val="16"/>
              </w:rPr>
              <w:t>5</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9D6E9B">
              <w:rPr>
                <w:bCs/>
                <w:noProof/>
                <w:color w:val="50535A" w:themeColor="background2"/>
                <w:sz w:val="16"/>
                <w:szCs w:val="16"/>
              </w:rPr>
              <w:t>6</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CCAB" w14:textId="77777777" w:rsidR="00F96969" w:rsidRDefault="00F96969">
    <w:pPr>
      <w:pStyle w:val="Footer"/>
    </w:pPr>
    <w:r>
      <w:rPr>
        <w:rFonts w:cstheme="minorHAnsi"/>
        <w:b/>
        <w:noProof/>
        <w:szCs w:val="22"/>
        <w:lang w:eastAsia="en-GB"/>
      </w:rPr>
      <w:drawing>
        <wp:anchor distT="0" distB="0" distL="114300" distR="114300" simplePos="0" relativeHeight="251658241" behindDoc="0" locked="0" layoutInCell="1" allowOverlap="1" wp14:anchorId="54D0CCB0" wp14:editId="54D0CCB1">
          <wp:simplePos x="0" y="0"/>
          <wp:positionH relativeFrom="page">
            <wp:posOffset>5918835</wp:posOffset>
          </wp:positionH>
          <wp:positionV relativeFrom="page">
            <wp:posOffset>9540240</wp:posOffset>
          </wp:positionV>
          <wp:extent cx="571500" cy="571500"/>
          <wp:effectExtent l="0" t="0" r="12700" b="1270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1" locked="0" layoutInCell="1" allowOverlap="1" wp14:anchorId="54D0CCB2" wp14:editId="54D0CCB3">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36723" id="Rectangle 8" o:spid="_x0000_s1026" style="position:absolute;margin-left:-73.2pt;margin-top:-38.7pt;width:600.3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D1CA" w14:textId="77777777" w:rsidR="000609D1" w:rsidRDefault="000609D1" w:rsidP="00006000">
      <w:pPr>
        <w:spacing w:after="0"/>
      </w:pPr>
      <w:r>
        <w:separator/>
      </w:r>
    </w:p>
  </w:footnote>
  <w:footnote w:type="continuationSeparator" w:id="0">
    <w:p w14:paraId="151D3F0D" w14:textId="77777777" w:rsidR="000609D1" w:rsidRDefault="000609D1" w:rsidP="00006000">
      <w:pPr>
        <w:spacing w:after="0"/>
      </w:pPr>
      <w:r>
        <w:continuationSeparator/>
      </w:r>
    </w:p>
  </w:footnote>
  <w:footnote w:type="continuationNotice" w:id="1">
    <w:p w14:paraId="49225416" w14:textId="77777777" w:rsidR="000609D1" w:rsidRDefault="000609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CCA8" w14:textId="77777777" w:rsidR="00F96969" w:rsidRDefault="00F96969">
    <w:pPr>
      <w:pStyle w:val="Header"/>
    </w:pPr>
    <w:r>
      <w:rPr>
        <w:rFonts w:cstheme="minorHAnsi"/>
        <w:b/>
        <w:noProof/>
        <w:szCs w:val="22"/>
        <w:lang w:eastAsia="en-GB"/>
      </w:rPr>
      <w:drawing>
        <wp:anchor distT="0" distB="0" distL="114300" distR="114300" simplePos="0" relativeHeight="251658243" behindDoc="0" locked="0" layoutInCell="1" allowOverlap="1" wp14:anchorId="54D0CCAC" wp14:editId="54D0CCAD">
          <wp:simplePos x="0" y="0"/>
          <wp:positionH relativeFrom="page">
            <wp:posOffset>6452235</wp:posOffset>
          </wp:positionH>
          <wp:positionV relativeFrom="page">
            <wp:posOffset>345440</wp:posOffset>
          </wp:positionV>
          <wp:extent cx="621397" cy="222234"/>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CCAA" w14:textId="77777777" w:rsidR="00F96969" w:rsidRDefault="00F96969">
    <w:pPr>
      <w:pStyle w:val="Header"/>
    </w:pPr>
    <w:r>
      <w:rPr>
        <w:rFonts w:cstheme="minorHAnsi"/>
        <w:b/>
        <w:noProof/>
        <w:szCs w:val="22"/>
        <w:lang w:eastAsia="en-GB"/>
      </w:rPr>
      <w:drawing>
        <wp:anchor distT="0" distB="0" distL="114300" distR="114300" simplePos="0" relativeHeight="251658242" behindDoc="0" locked="0" layoutInCell="1" allowOverlap="1" wp14:anchorId="54D0CCAE" wp14:editId="54D0CCAF">
          <wp:simplePos x="0" y="0"/>
          <wp:positionH relativeFrom="page">
            <wp:posOffset>5944235</wp:posOffset>
          </wp:positionH>
          <wp:positionV relativeFrom="page">
            <wp:posOffset>434340</wp:posOffset>
          </wp:positionV>
          <wp:extent cx="1206500" cy="431488"/>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AB425A"/>
    <w:multiLevelType w:val="multilevel"/>
    <w:tmpl w:val="1E399406"/>
    <w:lvl w:ilvl="0">
      <w:start w:val="1"/>
      <w:numFmt w:val="bullet"/>
      <w:pStyle w:val="HFWPoint1"/>
      <w:lvlText w:val=""/>
      <w:lvlJc w:val="left"/>
      <w:pPr>
        <w:tabs>
          <w:tab w:val="num" w:pos="720"/>
        </w:tabs>
        <w:ind w:left="72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1">
      <w:start w:val="1"/>
      <w:numFmt w:val="bullet"/>
      <w:pStyle w:val="HFWPoint2"/>
      <w:lvlText w:val=""/>
      <w:lvlJc w:val="left"/>
      <w:pPr>
        <w:tabs>
          <w:tab w:val="num" w:pos="1440"/>
        </w:tabs>
        <w:ind w:left="1440" w:hanging="720"/>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HFWPoint3"/>
      <w:lvlText w:val=""/>
      <w:lvlJc w:val="left"/>
      <w:pPr>
        <w:tabs>
          <w:tab w:val="num" w:pos="2160"/>
        </w:tabs>
        <w:ind w:left="2160" w:hanging="720"/>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HFWPoint4"/>
      <w:lvlText w:val=""/>
      <w:lvlJc w:val="left"/>
      <w:pPr>
        <w:tabs>
          <w:tab w:val="num" w:pos="2880"/>
        </w:tabs>
        <w:ind w:left="2880" w:hanging="720"/>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HFWPoint5"/>
      <w:lvlText w:val=""/>
      <w:lvlJc w:val="left"/>
      <w:pPr>
        <w:tabs>
          <w:tab w:val="num" w:pos="3600"/>
        </w:tabs>
        <w:ind w:left="3600" w:hanging="720"/>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HFWPoint6"/>
      <w:lvlText w:val=""/>
      <w:lvlJc w:val="left"/>
      <w:pPr>
        <w:tabs>
          <w:tab w:val="num" w:pos="4320"/>
        </w:tabs>
        <w:ind w:left="4320" w:hanging="720"/>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3FC10A6"/>
    <w:multiLevelType w:val="hybridMultilevel"/>
    <w:tmpl w:val="CC383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4B4F92"/>
    <w:multiLevelType w:val="hybridMultilevel"/>
    <w:tmpl w:val="2182F45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0AE1643"/>
    <w:multiLevelType w:val="hybridMultilevel"/>
    <w:tmpl w:val="83AE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1AAB"/>
    <w:multiLevelType w:val="hybridMultilevel"/>
    <w:tmpl w:val="A5C4F352"/>
    <w:lvl w:ilvl="0" w:tplc="326CA4D4">
      <w:start w:val="1"/>
      <w:numFmt w:val="bullet"/>
      <w:lvlText w:val="-"/>
      <w:lvlJc w:val="left"/>
      <w:pPr>
        <w:ind w:left="938" w:hanging="360"/>
      </w:pPr>
      <w:rPr>
        <w:rFonts w:ascii="Calibri" w:eastAsia="Calibri" w:hAnsi="Calibri" w:hint="default"/>
        <w:w w:val="100"/>
      </w:rPr>
    </w:lvl>
    <w:lvl w:ilvl="1" w:tplc="F1502EB0">
      <w:start w:val="1"/>
      <w:numFmt w:val="bullet"/>
      <w:lvlText w:val="–"/>
      <w:lvlJc w:val="left"/>
      <w:pPr>
        <w:ind w:left="1658" w:hanging="360"/>
      </w:pPr>
      <w:rPr>
        <w:rFonts w:ascii="Times New Roman" w:eastAsia="Times New Roman" w:hAnsi="Times New Roman" w:hint="default"/>
        <w:w w:val="99"/>
        <w:sz w:val="20"/>
        <w:szCs w:val="20"/>
      </w:rPr>
    </w:lvl>
    <w:lvl w:ilvl="2" w:tplc="962CAF06">
      <w:start w:val="1"/>
      <w:numFmt w:val="bullet"/>
      <w:lvlText w:val="•"/>
      <w:lvlJc w:val="left"/>
      <w:pPr>
        <w:ind w:left="2593" w:hanging="360"/>
      </w:pPr>
      <w:rPr>
        <w:rFonts w:hint="default"/>
      </w:rPr>
    </w:lvl>
    <w:lvl w:ilvl="3" w:tplc="F5AC55C8">
      <w:start w:val="1"/>
      <w:numFmt w:val="bullet"/>
      <w:lvlText w:val="•"/>
      <w:lvlJc w:val="left"/>
      <w:pPr>
        <w:ind w:left="3526" w:hanging="360"/>
      </w:pPr>
      <w:rPr>
        <w:rFonts w:hint="default"/>
      </w:rPr>
    </w:lvl>
    <w:lvl w:ilvl="4" w:tplc="427858A4">
      <w:start w:val="1"/>
      <w:numFmt w:val="bullet"/>
      <w:lvlText w:val="•"/>
      <w:lvlJc w:val="left"/>
      <w:pPr>
        <w:ind w:left="4459" w:hanging="360"/>
      </w:pPr>
      <w:rPr>
        <w:rFonts w:hint="default"/>
      </w:rPr>
    </w:lvl>
    <w:lvl w:ilvl="5" w:tplc="1B24963C">
      <w:start w:val="1"/>
      <w:numFmt w:val="bullet"/>
      <w:lvlText w:val="•"/>
      <w:lvlJc w:val="left"/>
      <w:pPr>
        <w:ind w:left="5392" w:hanging="360"/>
      </w:pPr>
      <w:rPr>
        <w:rFonts w:hint="default"/>
      </w:rPr>
    </w:lvl>
    <w:lvl w:ilvl="6" w:tplc="FE9079F2">
      <w:start w:val="1"/>
      <w:numFmt w:val="bullet"/>
      <w:lvlText w:val="•"/>
      <w:lvlJc w:val="left"/>
      <w:pPr>
        <w:ind w:left="6326" w:hanging="360"/>
      </w:pPr>
      <w:rPr>
        <w:rFonts w:hint="default"/>
      </w:rPr>
    </w:lvl>
    <w:lvl w:ilvl="7" w:tplc="98F69C06">
      <w:start w:val="1"/>
      <w:numFmt w:val="bullet"/>
      <w:lvlText w:val="•"/>
      <w:lvlJc w:val="left"/>
      <w:pPr>
        <w:ind w:left="7259" w:hanging="360"/>
      </w:pPr>
      <w:rPr>
        <w:rFonts w:hint="default"/>
      </w:rPr>
    </w:lvl>
    <w:lvl w:ilvl="8" w:tplc="0FC44CBC">
      <w:start w:val="1"/>
      <w:numFmt w:val="bullet"/>
      <w:lvlText w:val="•"/>
      <w:lvlJc w:val="left"/>
      <w:pPr>
        <w:ind w:left="8192" w:hanging="360"/>
      </w:pPr>
      <w:rPr>
        <w:rFonts w:hint="default"/>
      </w:rPr>
    </w:lvl>
  </w:abstractNum>
  <w:abstractNum w:abstractNumId="5" w15:restartNumberingAfterBreak="0">
    <w:nsid w:val="17FE247F"/>
    <w:multiLevelType w:val="hybridMultilevel"/>
    <w:tmpl w:val="0ADE3784"/>
    <w:lvl w:ilvl="0" w:tplc="08090001">
      <w:start w:val="1"/>
      <w:numFmt w:val="bullet"/>
      <w:lvlText w:val=""/>
      <w:lvlJc w:val="left"/>
      <w:pPr>
        <w:ind w:left="-301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start w:val="1"/>
      <w:numFmt w:val="bullet"/>
      <w:lvlText w:val=""/>
      <w:lvlJc w:val="left"/>
      <w:pPr>
        <w:ind w:left="-1572" w:hanging="360"/>
      </w:pPr>
      <w:rPr>
        <w:rFonts w:ascii="Wingdings" w:hAnsi="Wingdings" w:hint="default"/>
      </w:rPr>
    </w:lvl>
    <w:lvl w:ilvl="3" w:tplc="08090001">
      <w:start w:val="1"/>
      <w:numFmt w:val="bullet"/>
      <w:lvlText w:val=""/>
      <w:lvlJc w:val="left"/>
      <w:pPr>
        <w:ind w:left="-852" w:hanging="360"/>
      </w:pPr>
      <w:rPr>
        <w:rFonts w:ascii="Symbol" w:hAnsi="Symbol" w:hint="default"/>
      </w:rPr>
    </w:lvl>
    <w:lvl w:ilvl="4" w:tplc="08090003">
      <w:start w:val="1"/>
      <w:numFmt w:val="bullet"/>
      <w:lvlText w:val="o"/>
      <w:lvlJc w:val="left"/>
      <w:pPr>
        <w:ind w:left="-132" w:hanging="360"/>
      </w:pPr>
      <w:rPr>
        <w:rFonts w:ascii="Courier New" w:hAnsi="Courier New" w:cs="Courier New" w:hint="default"/>
      </w:rPr>
    </w:lvl>
    <w:lvl w:ilvl="5" w:tplc="08090005">
      <w:start w:val="1"/>
      <w:numFmt w:val="bullet"/>
      <w:lvlText w:val=""/>
      <w:lvlJc w:val="left"/>
      <w:pPr>
        <w:ind w:left="588" w:hanging="360"/>
      </w:pPr>
      <w:rPr>
        <w:rFonts w:ascii="Wingdings" w:hAnsi="Wingdings" w:hint="default"/>
      </w:rPr>
    </w:lvl>
    <w:lvl w:ilvl="6" w:tplc="08090001" w:tentative="1">
      <w:start w:val="1"/>
      <w:numFmt w:val="bullet"/>
      <w:lvlText w:val=""/>
      <w:lvlJc w:val="left"/>
      <w:pPr>
        <w:ind w:left="1308" w:hanging="360"/>
      </w:pPr>
      <w:rPr>
        <w:rFonts w:ascii="Symbol" w:hAnsi="Symbol" w:hint="default"/>
      </w:rPr>
    </w:lvl>
    <w:lvl w:ilvl="7" w:tplc="08090003" w:tentative="1">
      <w:start w:val="1"/>
      <w:numFmt w:val="bullet"/>
      <w:lvlText w:val="o"/>
      <w:lvlJc w:val="left"/>
      <w:pPr>
        <w:ind w:left="2028" w:hanging="360"/>
      </w:pPr>
      <w:rPr>
        <w:rFonts w:ascii="Courier New" w:hAnsi="Courier New" w:cs="Courier New" w:hint="default"/>
      </w:rPr>
    </w:lvl>
    <w:lvl w:ilvl="8" w:tplc="08090005" w:tentative="1">
      <w:start w:val="1"/>
      <w:numFmt w:val="bullet"/>
      <w:lvlText w:val=""/>
      <w:lvlJc w:val="left"/>
      <w:pPr>
        <w:ind w:left="2748" w:hanging="360"/>
      </w:pPr>
      <w:rPr>
        <w:rFonts w:ascii="Wingdings" w:hAnsi="Wingdings" w:hint="default"/>
      </w:rPr>
    </w:lvl>
  </w:abstractNum>
  <w:abstractNum w:abstractNumId="6" w15:restartNumberingAfterBreak="0">
    <w:nsid w:val="1ADA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BC3610"/>
    <w:multiLevelType w:val="hybridMultilevel"/>
    <w:tmpl w:val="1E3AE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BF5208"/>
    <w:multiLevelType w:val="hybridMultilevel"/>
    <w:tmpl w:val="91980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103D0A"/>
    <w:multiLevelType w:val="hybridMultilevel"/>
    <w:tmpl w:val="CF2E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437A3B"/>
    <w:multiLevelType w:val="hybridMultilevel"/>
    <w:tmpl w:val="93489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73113C"/>
    <w:multiLevelType w:val="hybridMultilevel"/>
    <w:tmpl w:val="D46C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95D4A"/>
    <w:multiLevelType w:val="hybridMultilevel"/>
    <w:tmpl w:val="602CEB5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8F81476"/>
    <w:multiLevelType w:val="hybridMultilevel"/>
    <w:tmpl w:val="6534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A7316"/>
    <w:multiLevelType w:val="hybridMultilevel"/>
    <w:tmpl w:val="1A080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490646"/>
    <w:multiLevelType w:val="hybridMultilevel"/>
    <w:tmpl w:val="52E0D1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572B4CF7"/>
    <w:multiLevelType w:val="hybridMultilevel"/>
    <w:tmpl w:val="6F06B374"/>
    <w:lvl w:ilvl="0" w:tplc="3ED6E9A2">
      <w:numFmt w:val="bullet"/>
      <w:lvlText w:val=""/>
      <w:lvlJc w:val="left"/>
      <w:pPr>
        <w:ind w:left="405" w:hanging="360"/>
      </w:pPr>
      <w:rPr>
        <w:rFonts w:ascii="Wingdings" w:eastAsia="Times New Roman" w:hAnsi="Wingdings"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59443EB4"/>
    <w:multiLevelType w:val="hybridMultilevel"/>
    <w:tmpl w:val="A67A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42C37DA"/>
    <w:multiLevelType w:val="hybridMultilevel"/>
    <w:tmpl w:val="E7F8A69A"/>
    <w:lvl w:ilvl="0" w:tplc="7DDE4FB2">
      <w:start w:val="1"/>
      <w:numFmt w:val="bullet"/>
      <w:pStyle w:val="ListParagraph"/>
      <w:lvlText w:val="–"/>
      <w:lvlJc w:val="left"/>
      <w:pPr>
        <w:ind w:left="1080" w:hanging="360"/>
      </w:pPr>
      <w:rPr>
        <w:rFonts w:ascii="Calibri Light" w:hAnsi="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9C865F1"/>
    <w:multiLevelType w:val="hybridMultilevel"/>
    <w:tmpl w:val="E76EF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7900CF"/>
    <w:multiLevelType w:val="hybridMultilevel"/>
    <w:tmpl w:val="6BAE4F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DB92DC7"/>
    <w:multiLevelType w:val="hybridMultilevel"/>
    <w:tmpl w:val="C5165C5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70CE4F06"/>
    <w:multiLevelType w:val="hybridMultilevel"/>
    <w:tmpl w:val="D1F63F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74A2320D"/>
    <w:multiLevelType w:val="hybridMultilevel"/>
    <w:tmpl w:val="A5FC4F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7D765A85"/>
    <w:multiLevelType w:val="hybridMultilevel"/>
    <w:tmpl w:val="E81E6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4B57B8"/>
    <w:multiLevelType w:val="hybridMultilevel"/>
    <w:tmpl w:val="DB0C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6"/>
  </w:num>
  <w:num w:numId="5">
    <w:abstractNumId w:val="0"/>
  </w:num>
  <w:num w:numId="6">
    <w:abstractNumId w:val="21"/>
  </w:num>
  <w:num w:numId="7">
    <w:abstractNumId w:val="1"/>
  </w:num>
  <w:num w:numId="8">
    <w:abstractNumId w:val="20"/>
  </w:num>
  <w:num w:numId="9">
    <w:abstractNumId w:val="20"/>
  </w:num>
  <w:num w:numId="10">
    <w:abstractNumId w:val="20"/>
  </w:num>
  <w:num w:numId="11">
    <w:abstractNumId w:val="20"/>
  </w:num>
  <w:num w:numId="12">
    <w:abstractNumId w:val="20"/>
  </w:num>
  <w:num w:numId="13">
    <w:abstractNumId w:val="1"/>
  </w:num>
  <w:num w:numId="14">
    <w:abstractNumId w:val="26"/>
  </w:num>
  <w:num w:numId="15">
    <w:abstractNumId w:val="20"/>
  </w:num>
  <w:num w:numId="16">
    <w:abstractNumId w:val="20"/>
  </w:num>
  <w:num w:numId="17">
    <w:abstractNumId w:val="20"/>
  </w:num>
  <w:num w:numId="18">
    <w:abstractNumId w:val="20"/>
  </w:num>
  <w:num w:numId="19">
    <w:abstractNumId w:val="20"/>
  </w:num>
  <w:num w:numId="20">
    <w:abstractNumId w:val="7"/>
  </w:num>
  <w:num w:numId="21">
    <w:abstractNumId w:val="20"/>
  </w:num>
  <w:num w:numId="22">
    <w:abstractNumId w:val="11"/>
  </w:num>
  <w:num w:numId="23">
    <w:abstractNumId w:val="20"/>
  </w:num>
  <w:num w:numId="24">
    <w:abstractNumId w:val="0"/>
  </w:num>
  <w:num w:numId="25">
    <w:abstractNumId w:val="20"/>
  </w:num>
  <w:num w:numId="26">
    <w:abstractNumId w:val="17"/>
  </w:num>
  <w:num w:numId="27">
    <w:abstractNumId w:val="20"/>
  </w:num>
  <w:num w:numId="28">
    <w:abstractNumId w:val="4"/>
  </w:num>
  <w:num w:numId="29">
    <w:abstractNumId w:val="20"/>
  </w:num>
  <w:num w:numId="30">
    <w:abstractNumId w:val="20"/>
  </w:num>
  <w:num w:numId="31">
    <w:abstractNumId w:val="2"/>
  </w:num>
  <w:num w:numId="32">
    <w:abstractNumId w:val="23"/>
  </w:num>
  <w:num w:numId="33">
    <w:abstractNumId w:val="22"/>
  </w:num>
  <w:num w:numId="34">
    <w:abstractNumId w:val="5"/>
  </w:num>
  <w:num w:numId="35">
    <w:abstractNumId w:val="25"/>
  </w:num>
  <w:num w:numId="36">
    <w:abstractNumId w:val="24"/>
  </w:num>
  <w:num w:numId="37">
    <w:abstractNumId w:val="13"/>
  </w:num>
  <w:num w:numId="38">
    <w:abstractNumId w:val="18"/>
  </w:num>
  <w:num w:numId="39">
    <w:abstractNumId w:val="3"/>
  </w:num>
  <w:num w:numId="40">
    <w:abstractNumId w:val="10"/>
  </w:num>
  <w:num w:numId="41">
    <w:abstractNumId w:val="14"/>
  </w:num>
  <w:num w:numId="42">
    <w:abstractNumId w:val="15"/>
  </w:num>
  <w:num w:numId="43">
    <w:abstractNumId w:val="27"/>
  </w:num>
  <w:num w:numId="44">
    <w:abstractNumId w:val="12"/>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ztDAxNzAxNzI1MLNQ0lEKTi0uzszPAykwqwUADJ7ZsywAAAA="/>
  </w:docVars>
  <w:rsids>
    <w:rsidRoot w:val="0084439E"/>
    <w:rsid w:val="000007E1"/>
    <w:rsid w:val="00001139"/>
    <w:rsid w:val="000049CA"/>
    <w:rsid w:val="00006000"/>
    <w:rsid w:val="00011FC8"/>
    <w:rsid w:val="0002750B"/>
    <w:rsid w:val="00035704"/>
    <w:rsid w:val="00037323"/>
    <w:rsid w:val="00043431"/>
    <w:rsid w:val="00046FA4"/>
    <w:rsid w:val="00051ACE"/>
    <w:rsid w:val="000609D1"/>
    <w:rsid w:val="00064659"/>
    <w:rsid w:val="00071C21"/>
    <w:rsid w:val="0007203C"/>
    <w:rsid w:val="00074B27"/>
    <w:rsid w:val="00077AA4"/>
    <w:rsid w:val="00082BA1"/>
    <w:rsid w:val="00093708"/>
    <w:rsid w:val="000A187B"/>
    <w:rsid w:val="000B6D3D"/>
    <w:rsid w:val="000C1ECA"/>
    <w:rsid w:val="000D0D06"/>
    <w:rsid w:val="000D1F4F"/>
    <w:rsid w:val="000D4079"/>
    <w:rsid w:val="000E142E"/>
    <w:rsid w:val="0010200A"/>
    <w:rsid w:val="00104F90"/>
    <w:rsid w:val="00112988"/>
    <w:rsid w:val="00122DF4"/>
    <w:rsid w:val="00132AE9"/>
    <w:rsid w:val="00173745"/>
    <w:rsid w:val="00176CB6"/>
    <w:rsid w:val="00194567"/>
    <w:rsid w:val="001A076A"/>
    <w:rsid w:val="001C6C72"/>
    <w:rsid w:val="001C7E81"/>
    <w:rsid w:val="001E237C"/>
    <w:rsid w:val="001E29BC"/>
    <w:rsid w:val="001E33F2"/>
    <w:rsid w:val="001E3B9B"/>
    <w:rsid w:val="001F4E1A"/>
    <w:rsid w:val="00204B02"/>
    <w:rsid w:val="0021088B"/>
    <w:rsid w:val="00217268"/>
    <w:rsid w:val="00226E65"/>
    <w:rsid w:val="002277EC"/>
    <w:rsid w:val="002327C9"/>
    <w:rsid w:val="002357CD"/>
    <w:rsid w:val="0023704A"/>
    <w:rsid w:val="00241B0D"/>
    <w:rsid w:val="00247924"/>
    <w:rsid w:val="002525DE"/>
    <w:rsid w:val="00260D67"/>
    <w:rsid w:val="00261C8D"/>
    <w:rsid w:val="00264F96"/>
    <w:rsid w:val="00272B71"/>
    <w:rsid w:val="00277DD4"/>
    <w:rsid w:val="00283DD0"/>
    <w:rsid w:val="00297189"/>
    <w:rsid w:val="002A113A"/>
    <w:rsid w:val="002A494C"/>
    <w:rsid w:val="002A6A2F"/>
    <w:rsid w:val="002A6DED"/>
    <w:rsid w:val="002B3132"/>
    <w:rsid w:val="002B468B"/>
    <w:rsid w:val="002C0DA2"/>
    <w:rsid w:val="002E061A"/>
    <w:rsid w:val="002E0681"/>
    <w:rsid w:val="002F1D73"/>
    <w:rsid w:val="002F5FA6"/>
    <w:rsid w:val="00311B33"/>
    <w:rsid w:val="00321028"/>
    <w:rsid w:val="00323287"/>
    <w:rsid w:val="0032575F"/>
    <w:rsid w:val="00340479"/>
    <w:rsid w:val="0034716D"/>
    <w:rsid w:val="003620F7"/>
    <w:rsid w:val="003738E1"/>
    <w:rsid w:val="003848A9"/>
    <w:rsid w:val="003856EC"/>
    <w:rsid w:val="003A1867"/>
    <w:rsid w:val="003A57B0"/>
    <w:rsid w:val="003D1E00"/>
    <w:rsid w:val="003E0F2F"/>
    <w:rsid w:val="003E3CD1"/>
    <w:rsid w:val="003E78D5"/>
    <w:rsid w:val="003F0BB1"/>
    <w:rsid w:val="00400DD5"/>
    <w:rsid w:val="004020CC"/>
    <w:rsid w:val="00413577"/>
    <w:rsid w:val="004219B8"/>
    <w:rsid w:val="004246CC"/>
    <w:rsid w:val="004273A1"/>
    <w:rsid w:val="00427BC8"/>
    <w:rsid w:val="00436F2F"/>
    <w:rsid w:val="0044213A"/>
    <w:rsid w:val="004438A9"/>
    <w:rsid w:val="004470E8"/>
    <w:rsid w:val="004622D0"/>
    <w:rsid w:val="004834B0"/>
    <w:rsid w:val="00486B51"/>
    <w:rsid w:val="00487A84"/>
    <w:rsid w:val="00497B0F"/>
    <w:rsid w:val="004A4D9C"/>
    <w:rsid w:val="004A5CE7"/>
    <w:rsid w:val="004C02F2"/>
    <w:rsid w:val="004C1525"/>
    <w:rsid w:val="004C3B19"/>
    <w:rsid w:val="004C4A77"/>
    <w:rsid w:val="004C661F"/>
    <w:rsid w:val="004C725C"/>
    <w:rsid w:val="004D0FF6"/>
    <w:rsid w:val="004E3672"/>
    <w:rsid w:val="00510332"/>
    <w:rsid w:val="0051352B"/>
    <w:rsid w:val="00514C05"/>
    <w:rsid w:val="00523310"/>
    <w:rsid w:val="00531073"/>
    <w:rsid w:val="00540332"/>
    <w:rsid w:val="00542367"/>
    <w:rsid w:val="005643C6"/>
    <w:rsid w:val="00573394"/>
    <w:rsid w:val="00586033"/>
    <w:rsid w:val="00592617"/>
    <w:rsid w:val="005B5D9E"/>
    <w:rsid w:val="005E3603"/>
    <w:rsid w:val="00600FFD"/>
    <w:rsid w:val="00601FEF"/>
    <w:rsid w:val="00604DED"/>
    <w:rsid w:val="00610F3F"/>
    <w:rsid w:val="00623443"/>
    <w:rsid w:val="00635DDD"/>
    <w:rsid w:val="006420E2"/>
    <w:rsid w:val="00644A28"/>
    <w:rsid w:val="00645700"/>
    <w:rsid w:val="00654F12"/>
    <w:rsid w:val="00672C0A"/>
    <w:rsid w:val="00674192"/>
    <w:rsid w:val="00687360"/>
    <w:rsid w:val="00692D88"/>
    <w:rsid w:val="00697E3D"/>
    <w:rsid w:val="006B06A4"/>
    <w:rsid w:val="006B42BF"/>
    <w:rsid w:val="006B6894"/>
    <w:rsid w:val="006C6218"/>
    <w:rsid w:val="006C772C"/>
    <w:rsid w:val="006D1DFB"/>
    <w:rsid w:val="006F7A98"/>
    <w:rsid w:val="00731A46"/>
    <w:rsid w:val="00743630"/>
    <w:rsid w:val="00744444"/>
    <w:rsid w:val="00744F71"/>
    <w:rsid w:val="007466B8"/>
    <w:rsid w:val="007569A5"/>
    <w:rsid w:val="007751A4"/>
    <w:rsid w:val="0078023B"/>
    <w:rsid w:val="00780821"/>
    <w:rsid w:val="0078276E"/>
    <w:rsid w:val="0078702A"/>
    <w:rsid w:val="007974D1"/>
    <w:rsid w:val="007B21F9"/>
    <w:rsid w:val="007B74C0"/>
    <w:rsid w:val="007C0C05"/>
    <w:rsid w:val="007E35BD"/>
    <w:rsid w:val="007E51DB"/>
    <w:rsid w:val="007F6467"/>
    <w:rsid w:val="00812258"/>
    <w:rsid w:val="008238E1"/>
    <w:rsid w:val="00823F26"/>
    <w:rsid w:val="008249E4"/>
    <w:rsid w:val="00830994"/>
    <w:rsid w:val="008342D4"/>
    <w:rsid w:val="0084439E"/>
    <w:rsid w:val="00876E49"/>
    <w:rsid w:val="00886553"/>
    <w:rsid w:val="00890588"/>
    <w:rsid w:val="008B6F6B"/>
    <w:rsid w:val="008C4FDC"/>
    <w:rsid w:val="008C6761"/>
    <w:rsid w:val="008C6D4C"/>
    <w:rsid w:val="008D0EB6"/>
    <w:rsid w:val="008E07D4"/>
    <w:rsid w:val="008E75D3"/>
    <w:rsid w:val="008F2B3A"/>
    <w:rsid w:val="008F3611"/>
    <w:rsid w:val="00912645"/>
    <w:rsid w:val="009177E9"/>
    <w:rsid w:val="0092341A"/>
    <w:rsid w:val="00940596"/>
    <w:rsid w:val="00940D92"/>
    <w:rsid w:val="00943732"/>
    <w:rsid w:val="00945AEE"/>
    <w:rsid w:val="00947C0E"/>
    <w:rsid w:val="0095779C"/>
    <w:rsid w:val="00960ADB"/>
    <w:rsid w:val="009651FB"/>
    <w:rsid w:val="009739FC"/>
    <w:rsid w:val="0097402F"/>
    <w:rsid w:val="00976116"/>
    <w:rsid w:val="00976F08"/>
    <w:rsid w:val="00980D40"/>
    <w:rsid w:val="00985F28"/>
    <w:rsid w:val="009901CD"/>
    <w:rsid w:val="00992BD8"/>
    <w:rsid w:val="009960CC"/>
    <w:rsid w:val="009977BD"/>
    <w:rsid w:val="009A3970"/>
    <w:rsid w:val="009B0D28"/>
    <w:rsid w:val="009B1601"/>
    <w:rsid w:val="009B3995"/>
    <w:rsid w:val="009B69FA"/>
    <w:rsid w:val="009C0782"/>
    <w:rsid w:val="009C5DDB"/>
    <w:rsid w:val="009D0A5E"/>
    <w:rsid w:val="009D2F68"/>
    <w:rsid w:val="009D58E5"/>
    <w:rsid w:val="009D6E9B"/>
    <w:rsid w:val="009E4669"/>
    <w:rsid w:val="009E71AF"/>
    <w:rsid w:val="009F0C08"/>
    <w:rsid w:val="00A00BE3"/>
    <w:rsid w:val="00A06F64"/>
    <w:rsid w:val="00A075E1"/>
    <w:rsid w:val="00A10579"/>
    <w:rsid w:val="00A269CC"/>
    <w:rsid w:val="00A3345B"/>
    <w:rsid w:val="00A42796"/>
    <w:rsid w:val="00A44F63"/>
    <w:rsid w:val="00A54E30"/>
    <w:rsid w:val="00A56062"/>
    <w:rsid w:val="00A67E20"/>
    <w:rsid w:val="00A70094"/>
    <w:rsid w:val="00A82C2F"/>
    <w:rsid w:val="00A93D4F"/>
    <w:rsid w:val="00AB4E0F"/>
    <w:rsid w:val="00AC579D"/>
    <w:rsid w:val="00AC75A4"/>
    <w:rsid w:val="00AD0D6F"/>
    <w:rsid w:val="00AD7557"/>
    <w:rsid w:val="00AE36AB"/>
    <w:rsid w:val="00AE458C"/>
    <w:rsid w:val="00AE56C8"/>
    <w:rsid w:val="00AF41A7"/>
    <w:rsid w:val="00B22829"/>
    <w:rsid w:val="00B43919"/>
    <w:rsid w:val="00B64308"/>
    <w:rsid w:val="00B726FC"/>
    <w:rsid w:val="00B76D50"/>
    <w:rsid w:val="00B87164"/>
    <w:rsid w:val="00BB059B"/>
    <w:rsid w:val="00BB1461"/>
    <w:rsid w:val="00BE739A"/>
    <w:rsid w:val="00BF0EBE"/>
    <w:rsid w:val="00BF2B7A"/>
    <w:rsid w:val="00C00792"/>
    <w:rsid w:val="00C01F4B"/>
    <w:rsid w:val="00C1383B"/>
    <w:rsid w:val="00C15507"/>
    <w:rsid w:val="00C16497"/>
    <w:rsid w:val="00C237D4"/>
    <w:rsid w:val="00C50BBA"/>
    <w:rsid w:val="00C6783C"/>
    <w:rsid w:val="00C7102B"/>
    <w:rsid w:val="00C8224F"/>
    <w:rsid w:val="00C91EC1"/>
    <w:rsid w:val="00CA57C7"/>
    <w:rsid w:val="00CA6865"/>
    <w:rsid w:val="00CB0602"/>
    <w:rsid w:val="00CB12EA"/>
    <w:rsid w:val="00CB5A1E"/>
    <w:rsid w:val="00CD57AB"/>
    <w:rsid w:val="00CD7E98"/>
    <w:rsid w:val="00CE6435"/>
    <w:rsid w:val="00CF1306"/>
    <w:rsid w:val="00D0094E"/>
    <w:rsid w:val="00D0293D"/>
    <w:rsid w:val="00D07750"/>
    <w:rsid w:val="00D43AEC"/>
    <w:rsid w:val="00D525AF"/>
    <w:rsid w:val="00D56BEA"/>
    <w:rsid w:val="00D633AF"/>
    <w:rsid w:val="00D65CF8"/>
    <w:rsid w:val="00D67A68"/>
    <w:rsid w:val="00D717FA"/>
    <w:rsid w:val="00D7461E"/>
    <w:rsid w:val="00D9132F"/>
    <w:rsid w:val="00DA676E"/>
    <w:rsid w:val="00DB0DD4"/>
    <w:rsid w:val="00DB5DBC"/>
    <w:rsid w:val="00DC3530"/>
    <w:rsid w:val="00DC481F"/>
    <w:rsid w:val="00DE4BBB"/>
    <w:rsid w:val="00DE53AD"/>
    <w:rsid w:val="00DF17AF"/>
    <w:rsid w:val="00DF1A9E"/>
    <w:rsid w:val="00DF2EF4"/>
    <w:rsid w:val="00DF53DA"/>
    <w:rsid w:val="00E228C6"/>
    <w:rsid w:val="00E34631"/>
    <w:rsid w:val="00E35B1C"/>
    <w:rsid w:val="00E40DBD"/>
    <w:rsid w:val="00E4764E"/>
    <w:rsid w:val="00E639D4"/>
    <w:rsid w:val="00E65FB9"/>
    <w:rsid w:val="00E70888"/>
    <w:rsid w:val="00EA1C44"/>
    <w:rsid w:val="00EC7D4C"/>
    <w:rsid w:val="00EE57F6"/>
    <w:rsid w:val="00F033EB"/>
    <w:rsid w:val="00F0582F"/>
    <w:rsid w:val="00F13058"/>
    <w:rsid w:val="00F37182"/>
    <w:rsid w:val="00F37FAF"/>
    <w:rsid w:val="00F50454"/>
    <w:rsid w:val="00F555B9"/>
    <w:rsid w:val="00F635A3"/>
    <w:rsid w:val="00F65F23"/>
    <w:rsid w:val="00F76C27"/>
    <w:rsid w:val="00F80501"/>
    <w:rsid w:val="00F86C51"/>
    <w:rsid w:val="00F92BBA"/>
    <w:rsid w:val="00F96969"/>
    <w:rsid w:val="00FA111F"/>
    <w:rsid w:val="00FB0EFD"/>
    <w:rsid w:val="00FC6875"/>
    <w:rsid w:val="00FD3851"/>
    <w:rsid w:val="00FE138E"/>
    <w:rsid w:val="00FF2E56"/>
    <w:rsid w:val="00FF5EF9"/>
    <w:rsid w:val="2DF71878"/>
    <w:rsid w:val="4CBECD2D"/>
    <w:rsid w:val="6071167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4D0CBF2"/>
  <w15:docId w15:val="{9916CD0D-B998-40AD-8E78-B53B7B9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styleId="NormalWeb">
    <w:name w:val="Normal (Web)"/>
    <w:basedOn w:val="Normal"/>
    <w:uiPriority w:val="99"/>
    <w:unhideWhenUsed/>
    <w:rsid w:val="003620F7"/>
    <w:pPr>
      <w:spacing w:before="100" w:beforeAutospacing="1" w:after="100" w:afterAutospacing="1"/>
    </w:pPr>
    <w:rPr>
      <w:rFonts w:ascii="Times New Roman" w:eastAsia="Times New Roman" w:hAnsi="Times New Roman" w:cs="Times New Roman"/>
      <w:sz w:val="24"/>
      <w:lang w:eastAsia="en-GB"/>
    </w:rPr>
  </w:style>
  <w:style w:type="paragraph" w:customStyle="1" w:styleId="Level1">
    <w:name w:val="Level 1"/>
    <w:basedOn w:val="Normal"/>
    <w:rsid w:val="003620F7"/>
    <w:pPr>
      <w:widowControl w:val="0"/>
      <w:tabs>
        <w:tab w:val="num" w:pos="1980"/>
      </w:tabs>
      <w:spacing w:before="0" w:after="0"/>
      <w:ind w:left="720" w:hanging="720"/>
      <w:outlineLvl w:val="0"/>
    </w:pPr>
    <w:rPr>
      <w:rFonts w:ascii="CG Times" w:eastAsia="Times New Roman" w:hAnsi="CG Times" w:cs="Times New Roman"/>
      <w:snapToGrid w:val="0"/>
      <w:sz w:val="24"/>
      <w:szCs w:val="20"/>
      <w:lang w:val="en-US" w:eastAsia="en-US"/>
    </w:rPr>
  </w:style>
  <w:style w:type="paragraph" w:customStyle="1" w:styleId="HFWPoint1">
    <w:name w:val="HFW Point 1"/>
    <w:basedOn w:val="Normal"/>
    <w:rsid w:val="003620F7"/>
    <w:pPr>
      <w:numPr>
        <w:numId w:val="5"/>
      </w:numPr>
      <w:adjustRightInd w:val="0"/>
      <w:spacing w:before="0" w:after="220" w:line="288" w:lineRule="auto"/>
      <w:jc w:val="both"/>
      <w:outlineLvl w:val="0"/>
    </w:pPr>
    <w:rPr>
      <w:rFonts w:ascii="Times New Roman" w:eastAsia="Times New Roman" w:hAnsi="Times New Roman" w:cs="Times New Roman"/>
      <w:sz w:val="22"/>
      <w:szCs w:val="22"/>
      <w:lang w:eastAsia="en-GB"/>
    </w:rPr>
  </w:style>
  <w:style w:type="paragraph" w:customStyle="1" w:styleId="HFWPoint2">
    <w:name w:val="HFW Point 2"/>
    <w:basedOn w:val="Normal"/>
    <w:rsid w:val="003620F7"/>
    <w:pPr>
      <w:numPr>
        <w:ilvl w:val="1"/>
        <w:numId w:val="5"/>
      </w:numPr>
      <w:adjustRightInd w:val="0"/>
      <w:spacing w:before="0" w:after="220" w:line="288" w:lineRule="auto"/>
      <w:jc w:val="both"/>
      <w:outlineLvl w:val="1"/>
    </w:pPr>
    <w:rPr>
      <w:rFonts w:ascii="Times New Roman" w:eastAsia="Times New Roman" w:hAnsi="Times New Roman" w:cs="Times New Roman"/>
      <w:sz w:val="22"/>
      <w:szCs w:val="22"/>
      <w:lang w:eastAsia="en-GB"/>
    </w:rPr>
  </w:style>
  <w:style w:type="paragraph" w:customStyle="1" w:styleId="HFWPoint3">
    <w:name w:val="HFW Point 3"/>
    <w:basedOn w:val="Normal"/>
    <w:rsid w:val="003620F7"/>
    <w:pPr>
      <w:numPr>
        <w:ilvl w:val="2"/>
        <w:numId w:val="5"/>
      </w:numPr>
      <w:adjustRightInd w:val="0"/>
      <w:spacing w:before="0" w:after="220" w:line="288" w:lineRule="auto"/>
      <w:jc w:val="both"/>
      <w:outlineLvl w:val="2"/>
    </w:pPr>
    <w:rPr>
      <w:rFonts w:ascii="Times New Roman" w:eastAsia="Times New Roman" w:hAnsi="Times New Roman" w:cs="Times New Roman"/>
      <w:sz w:val="22"/>
      <w:szCs w:val="22"/>
      <w:lang w:eastAsia="en-GB"/>
    </w:rPr>
  </w:style>
  <w:style w:type="paragraph" w:customStyle="1" w:styleId="HFWPoint4">
    <w:name w:val="HFW Point 4"/>
    <w:basedOn w:val="Normal"/>
    <w:rsid w:val="003620F7"/>
    <w:pPr>
      <w:numPr>
        <w:ilvl w:val="3"/>
        <w:numId w:val="5"/>
      </w:numPr>
      <w:adjustRightInd w:val="0"/>
      <w:spacing w:before="0" w:after="220" w:line="288" w:lineRule="auto"/>
      <w:jc w:val="both"/>
      <w:outlineLvl w:val="3"/>
    </w:pPr>
    <w:rPr>
      <w:rFonts w:ascii="Times New Roman" w:eastAsia="Times New Roman" w:hAnsi="Times New Roman" w:cs="Times New Roman"/>
      <w:sz w:val="22"/>
      <w:szCs w:val="22"/>
      <w:lang w:eastAsia="en-GB"/>
    </w:rPr>
  </w:style>
  <w:style w:type="paragraph" w:customStyle="1" w:styleId="HFWPoint5">
    <w:name w:val="HFW Point 5"/>
    <w:basedOn w:val="Normal"/>
    <w:rsid w:val="003620F7"/>
    <w:pPr>
      <w:numPr>
        <w:ilvl w:val="4"/>
        <w:numId w:val="5"/>
      </w:numPr>
      <w:adjustRightInd w:val="0"/>
      <w:spacing w:before="0" w:after="220" w:line="288" w:lineRule="auto"/>
      <w:jc w:val="both"/>
      <w:outlineLvl w:val="4"/>
    </w:pPr>
    <w:rPr>
      <w:rFonts w:ascii="Times New Roman" w:eastAsia="Times New Roman" w:hAnsi="Times New Roman" w:cs="Times New Roman"/>
      <w:sz w:val="22"/>
      <w:szCs w:val="22"/>
      <w:lang w:eastAsia="en-GB"/>
    </w:rPr>
  </w:style>
  <w:style w:type="paragraph" w:customStyle="1" w:styleId="HFWPoint6">
    <w:name w:val="HFW Point 6"/>
    <w:basedOn w:val="Normal"/>
    <w:rsid w:val="003620F7"/>
    <w:pPr>
      <w:numPr>
        <w:ilvl w:val="5"/>
        <w:numId w:val="5"/>
      </w:numPr>
      <w:adjustRightInd w:val="0"/>
      <w:spacing w:before="0" w:after="220" w:line="288" w:lineRule="auto"/>
      <w:jc w:val="both"/>
      <w:outlineLvl w:val="5"/>
    </w:pPr>
    <w:rPr>
      <w:rFonts w:ascii="Times New Roman" w:eastAsia="Times New Roman" w:hAnsi="Times New Roman" w:cs="Times New Roman"/>
      <w:sz w:val="22"/>
      <w:szCs w:val="22"/>
      <w:lang w:eastAsia="en-GB"/>
    </w:rPr>
  </w:style>
  <w:style w:type="paragraph" w:customStyle="1" w:styleId="Default">
    <w:name w:val="Default"/>
    <w:rsid w:val="00CA57C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C1ECA"/>
    <w:rPr>
      <w:sz w:val="16"/>
      <w:szCs w:val="16"/>
    </w:rPr>
  </w:style>
  <w:style w:type="paragraph" w:styleId="CommentText">
    <w:name w:val="annotation text"/>
    <w:basedOn w:val="Normal"/>
    <w:link w:val="CommentTextChar"/>
    <w:uiPriority w:val="99"/>
    <w:semiHidden/>
    <w:unhideWhenUsed/>
    <w:rsid w:val="000C1ECA"/>
    <w:rPr>
      <w:szCs w:val="20"/>
    </w:rPr>
  </w:style>
  <w:style w:type="character" w:customStyle="1" w:styleId="CommentTextChar">
    <w:name w:val="Comment Text Char"/>
    <w:basedOn w:val="DefaultParagraphFont"/>
    <w:link w:val="CommentText"/>
    <w:uiPriority w:val="99"/>
    <w:semiHidden/>
    <w:rsid w:val="000C1ECA"/>
    <w:rPr>
      <w:rFonts w:ascii="Calibri" w:hAnsi="Calibri"/>
    </w:rPr>
  </w:style>
  <w:style w:type="paragraph" w:styleId="CommentSubject">
    <w:name w:val="annotation subject"/>
    <w:basedOn w:val="CommentText"/>
    <w:next w:val="CommentText"/>
    <w:link w:val="CommentSubjectChar"/>
    <w:uiPriority w:val="99"/>
    <w:semiHidden/>
    <w:unhideWhenUsed/>
    <w:rsid w:val="000C1ECA"/>
    <w:rPr>
      <w:b/>
      <w:bCs/>
    </w:rPr>
  </w:style>
  <w:style w:type="character" w:customStyle="1" w:styleId="CommentSubjectChar">
    <w:name w:val="Comment Subject Char"/>
    <w:basedOn w:val="CommentTextChar"/>
    <w:link w:val="CommentSubject"/>
    <w:uiPriority w:val="99"/>
    <w:semiHidden/>
    <w:rsid w:val="000C1ECA"/>
    <w:rPr>
      <w:rFonts w:ascii="Calibri" w:hAnsi="Calibri"/>
      <w:b/>
      <w:bCs/>
    </w:rPr>
  </w:style>
  <w:style w:type="paragraph" w:styleId="BodyText">
    <w:name w:val="Body Text"/>
    <w:basedOn w:val="Normal"/>
    <w:link w:val="BodyTextChar"/>
    <w:uiPriority w:val="1"/>
    <w:qFormat/>
    <w:rsid w:val="00A269CC"/>
    <w:pPr>
      <w:widowControl w:val="0"/>
      <w:spacing w:before="0" w:after="0"/>
      <w:ind w:left="1658" w:hanging="360"/>
    </w:pPr>
    <w:rPr>
      <w:rFonts w:eastAsia="Calibri"/>
      <w:szCs w:val="20"/>
      <w:lang w:val="en-US" w:eastAsia="en-US"/>
    </w:rPr>
  </w:style>
  <w:style w:type="character" w:customStyle="1" w:styleId="BodyTextChar">
    <w:name w:val="Body Text Char"/>
    <w:basedOn w:val="DefaultParagraphFont"/>
    <w:link w:val="BodyText"/>
    <w:uiPriority w:val="1"/>
    <w:rsid w:val="00A269CC"/>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2427">
      <w:bodyDiv w:val="1"/>
      <w:marLeft w:val="0"/>
      <w:marRight w:val="0"/>
      <w:marTop w:val="0"/>
      <w:marBottom w:val="0"/>
      <w:divBdr>
        <w:top w:val="none" w:sz="0" w:space="0" w:color="auto"/>
        <w:left w:val="none" w:sz="0" w:space="0" w:color="auto"/>
        <w:bottom w:val="none" w:sz="0" w:space="0" w:color="auto"/>
        <w:right w:val="none" w:sz="0" w:space="0" w:color="auto"/>
      </w:divBdr>
    </w:div>
    <w:div w:id="1847093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1847de19-4b91-4b27-a8f4-d49a0f05d389" xsi:nil="true"/>
    <SourceMediaServiceLocation xmlns="1847de19-4b91-4b27-a8f4-d49a0f05d389" xsi:nil="true"/>
    <TaxCatchAll xmlns="2caa31de-0a06-49bb-a9c9-81453b7a2dae" xsi:nil="true"/>
    <lcf76f155ced4ddcb4097134ff3c332f xmlns="1847de19-4b91-4b27-a8f4-d49a0f05d3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003DD81F567F04888FABDF840E57972" ma:contentTypeVersion="23" ma:contentTypeDescription="Create a new document." ma:contentTypeScope="" ma:versionID="e3352ea124ac23d5f7a27f5b57f1a57b">
  <xsd:schema xmlns:xsd="http://www.w3.org/2001/XMLSchema" xmlns:xs="http://www.w3.org/2001/XMLSchema" xmlns:p="http://schemas.microsoft.com/office/2006/metadata/properties" xmlns:ns2="1847de19-4b91-4b27-a8f4-d49a0f05d389" xmlns:ns3="4a28727d-4e07-4bd0-b9a5-86eb1460fa83" xmlns:ns4="2caa31de-0a06-49bb-a9c9-81453b7a2dae" targetNamespace="http://schemas.microsoft.com/office/2006/metadata/properties" ma:root="true" ma:fieldsID="6b5b73b5ca14c12e9762a606a7c94bcf" ns2:_="" ns3:_="" ns4:_="">
    <xsd:import namespace="1847de19-4b91-4b27-a8f4-d49a0f05d389"/>
    <xsd:import namespace="4a28727d-4e07-4bd0-b9a5-86eb1460fa83"/>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reator" minOccurs="0"/>
                <xsd:element ref="ns2:Creator_x003a_Created" minOccurs="0"/>
                <xsd:element ref="ns2:SourceMediaServiceLocation" minOccurs="0"/>
                <xsd:element ref="ns2:Source_x0020_Media_x0020_Service_x0020_Location_x003a__x0020_Compliance_x0020_Asset_x0020_Id" minOccurs="0"/>
                <xsd:element ref="ns2:Source_x0020_Media_x0020_Service_x0020_Location_x003a__x0020_Title" minOccurs="0"/>
                <xsd:element ref="ns2:Source_x0020_Media_x0020_Service_x0020_Location_x003a__x0020_MediaServiceAutoTags" minOccurs="0"/>
                <xsd:element ref="ns2:Source_x0020_Media_x0020_Service_x0020_Location_x003a__x0020_ID" minOccurs="0"/>
                <xsd:element ref="ns2:Source_x0020_Media_x0020_Service_x0020_Location_x003a__x0020_Copy_x0020_Sourc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7de19-4b91-4b27-a8f4-d49a0f05d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reator" ma:index="20" nillable="true" ma:displayName="Creator" ma:list="{65b3777c-cd96-4cd8-b06c-4ed4a4d81410}" ma:internalName="Creator" ma:showField="Title">
      <xsd:simpleType>
        <xsd:restriction base="dms:Lookup"/>
      </xsd:simpleType>
    </xsd:element>
    <xsd:element name="Creator_x003a_Created" ma:index="21" nillable="true" ma:displayName="Creator:Created" ma:list="{65b3777c-cd96-4cd8-b06c-4ed4a4d81410}" ma:internalName="Creator_x003a_Created" ma:readOnly="true" ma:showField="Created" ma:web="4a28727d-4e07-4bd0-b9a5-86eb1460fa83">
      <xsd:simpleType>
        <xsd:restriction base="dms:Lookup"/>
      </xsd:simpleType>
    </xsd:element>
    <xsd:element name="SourceMediaServiceLocation" ma:index="22" nillable="true" ma:displayName="Source Media Service Location" ma:format="Dropdown" ma:list="1847de19-4b91-4b27-a8f4-d49a0f05d389" ma:internalName="SourceMediaServiceLocation" ma:showField="MediaServiceLocation">
      <xsd:simpleType>
        <xsd:restriction base="dms:Lookup"/>
      </xsd:simpleType>
    </xsd:element>
    <xsd:element name="Source_x0020_Media_x0020_Service_x0020_Location_x003a__x0020_Compliance_x0020_Asset_x0020_Id" ma:index="23" nillable="true" ma:displayName="Source Media Service Location: Compliance Asset Id" ma:format="Dropdown" ma:list="1847de19-4b91-4b27-a8f4-d49a0f05d389" ma:internalName="Source_x0020_Media_x0020_Service_x0020_Location_x003a__x0020_Compliance_x0020_Asset_x0020_Id" ma:readOnly="true" ma:showField="ComplianceAssetId">
      <xsd:simpleType>
        <xsd:restriction base="dms:Lookup"/>
      </xsd:simpleType>
    </xsd:element>
    <xsd:element name="Source_x0020_Media_x0020_Service_x0020_Location_x003a__x0020_Title" ma:index="24" nillable="true" ma:displayName="Source Media Service Location: Title" ma:format="Dropdown" ma:list="1847de19-4b91-4b27-a8f4-d49a0f05d389" ma:internalName="Source_x0020_Media_x0020_Service_x0020_Location_x003a__x0020_Title" ma:readOnly="true" ma:showField="Title">
      <xsd:simpleType>
        <xsd:restriction base="dms:Lookup"/>
      </xsd:simpleType>
    </xsd:element>
    <xsd:element name="Source_x0020_Media_x0020_Service_x0020_Location_x003a__x0020_MediaServiceAutoTags" ma:index="25" nillable="true" ma:displayName="Source Media Service Location: MediaServiceAutoTags" ma:format="Dropdown" ma:list="1847de19-4b91-4b27-a8f4-d49a0f05d389" ma:internalName="Source_x0020_Media_x0020_Service_x0020_Location_x003a__x0020_MediaServiceAutoTags" ma:readOnly="true" ma:showField="MediaServiceAutoTags">
      <xsd:simpleType>
        <xsd:restriction base="dms:Lookup"/>
      </xsd:simpleType>
    </xsd:element>
    <xsd:element name="Source_x0020_Media_x0020_Service_x0020_Location_x003a__x0020_ID" ma:index="26" nillable="true" ma:displayName="Source Media Service Location: ID" ma:format="Dropdown" ma:list="1847de19-4b91-4b27-a8f4-d49a0f05d389" ma:internalName="Source_x0020_Media_x0020_Service_x0020_Location_x003a__x0020_ID" ma:readOnly="true" ma:showField="ID">
      <xsd:simpleType>
        <xsd:restriction base="dms:Lookup"/>
      </xsd:simpleType>
    </xsd:element>
    <xsd:element name="Source_x0020_Media_x0020_Service_x0020_Location_x003a__x0020_Copy_x0020_Source" ma:index="27" nillable="true" ma:displayName="Source Media Service Location: Copy Source" ma:format="Dropdown" ma:list="1847de19-4b91-4b27-a8f4-d49a0f05d389" ma:internalName="Source_x0020_Media_x0020_Service_x0020_Location_x003a__x0020_Copy_x0020_Source" ma:readOnly="true" ma:showField="_CopySource">
      <xsd:simpleType>
        <xsd:restriction base="dms:Lookup"/>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28727d-4e07-4bd0-b9a5-86eb1460fa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60777-B4A7-429F-B48D-059E148C74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59EBBE-03BB-4B77-954D-879115308F7B}">
  <ds:schemaRefs>
    <ds:schemaRef ds:uri="http://schemas.microsoft.com/sharepoint/v3/contenttype/forms"/>
  </ds:schemaRefs>
</ds:datastoreItem>
</file>

<file path=customXml/itemProps3.xml><?xml version="1.0" encoding="utf-8"?>
<ds:datastoreItem xmlns:ds="http://schemas.openxmlformats.org/officeDocument/2006/customXml" ds:itemID="{DDD749A3-5080-4D72-9A0E-D812A78FD46B}">
  <ds:schemaRefs>
    <ds:schemaRef ds:uri="http://schemas.openxmlformats.org/officeDocument/2006/bibliography"/>
  </ds:schemaRefs>
</ds:datastoreItem>
</file>

<file path=customXml/itemProps4.xml><?xml version="1.0" encoding="utf-8"?>
<ds:datastoreItem xmlns:ds="http://schemas.openxmlformats.org/officeDocument/2006/customXml" ds:itemID="{0CD9B4CA-6A7A-4D5F-A6A5-E775BECBA1A1}"/>
</file>

<file path=docProps/app.xml><?xml version="1.0" encoding="utf-8"?>
<Properties xmlns="http://schemas.openxmlformats.org/officeDocument/2006/extended-properties" xmlns:vt="http://schemas.openxmlformats.org/officeDocument/2006/docPropsVTypes">
  <Template>Normal</Template>
  <TotalTime>3</TotalTime>
  <Pages>6</Pages>
  <Words>2130</Words>
  <Characters>12143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Head of Service Delivery and Platforms Operations</vt:lpstr>
    </vt:vector>
  </TitlesOfParts>
  <Company>British Medical Association</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Service Delivery and Platforms Operations</dc:title>
  <dc:subject/>
  <dc:creator>David Williams</dc:creator>
  <cp:keywords/>
  <dc:description/>
  <cp:lastModifiedBy>Wendy Edwards</cp:lastModifiedBy>
  <cp:revision>2</cp:revision>
  <cp:lastPrinted>2015-01-27T12:10:00Z</cp:lastPrinted>
  <dcterms:created xsi:type="dcterms:W3CDTF">2022-06-13T13:42:00Z</dcterms:created>
  <dcterms:modified xsi:type="dcterms:W3CDTF">2022-06-13T13:42:00Z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0x0101004E6EC8BEA10BD445A6C1D3B30D536DF9</vt:lpwstr>
  </property>
</Properties>
</file>