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C562" w14:textId="77777777" w:rsidR="00C8224F" w:rsidRPr="00122DF4" w:rsidRDefault="009C0782" w:rsidP="000007E1">
      <w:pPr>
        <w:pStyle w:val="Title"/>
        <w:pBdr>
          <w:bottom w:val="single" w:sz="8" w:space="4" w:color="6F4F9B" w:themeColor="accent6"/>
        </w:pBdr>
        <w:spacing w:before="1440"/>
        <w:rPr>
          <w:color w:val="6F4F9B" w:themeColor="accent6"/>
        </w:rPr>
      </w:pPr>
      <w:r>
        <w:rPr>
          <w:color w:val="6F4F9B" w:themeColor="accent6"/>
        </w:rPr>
        <w:t>Role profile</w:t>
      </w:r>
    </w:p>
    <w:p w14:paraId="0D3B3844"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3119"/>
        <w:gridCol w:w="6203"/>
      </w:tblGrid>
      <w:tr w:rsidR="0007203C" w:rsidRPr="004273A1" w14:paraId="3C895D15" w14:textId="77777777" w:rsidTr="007B3342">
        <w:trPr>
          <w:cantSplit/>
          <w:trHeight w:val="359"/>
          <w:tblHeader/>
        </w:trPr>
        <w:tc>
          <w:tcPr>
            <w:tcW w:w="9322" w:type="dxa"/>
            <w:gridSpan w:val="2"/>
            <w:shd w:val="clear" w:color="auto" w:fill="6F4F9B" w:themeFill="accent6"/>
            <w:tcMar>
              <w:top w:w="57" w:type="dxa"/>
            </w:tcMar>
          </w:tcPr>
          <w:p w14:paraId="33EA3F41" w14:textId="77777777" w:rsidR="0007203C" w:rsidRPr="00046FA4" w:rsidRDefault="0007203C" w:rsidP="000007E1">
            <w:pPr>
              <w:jc w:val="left"/>
              <w:rPr>
                <w:rFonts w:cstheme="minorHAnsi"/>
                <w:b/>
                <w:szCs w:val="20"/>
              </w:rPr>
            </w:pPr>
          </w:p>
        </w:tc>
      </w:tr>
      <w:tr w:rsidR="0007203C" w:rsidRPr="004273A1" w14:paraId="3D487075" w14:textId="77777777" w:rsidTr="0007203C">
        <w:trPr>
          <w:cantSplit/>
          <w:trHeight w:val="359"/>
          <w:tblHeader/>
        </w:trPr>
        <w:tc>
          <w:tcPr>
            <w:tcW w:w="3119" w:type="dxa"/>
            <w:shd w:val="clear" w:color="auto" w:fill="E1DAEC" w:themeFill="accent6" w:themeFillTint="33"/>
            <w:tcMar>
              <w:top w:w="57" w:type="dxa"/>
            </w:tcMar>
          </w:tcPr>
          <w:p w14:paraId="7CC4B881" w14:textId="77777777" w:rsidR="0007203C" w:rsidRPr="006D680B" w:rsidRDefault="0007203C" w:rsidP="000007E1">
            <w:pPr>
              <w:jc w:val="left"/>
              <w:rPr>
                <w:rFonts w:cstheme="minorHAnsi"/>
                <w:b/>
                <w:sz w:val="22"/>
                <w:szCs w:val="22"/>
              </w:rPr>
            </w:pPr>
            <w:r w:rsidRPr="006D680B">
              <w:rPr>
                <w:rFonts w:cstheme="minorHAnsi"/>
                <w:b/>
                <w:sz w:val="22"/>
                <w:szCs w:val="22"/>
              </w:rPr>
              <w:t>Role title</w:t>
            </w:r>
          </w:p>
        </w:tc>
        <w:tc>
          <w:tcPr>
            <w:tcW w:w="6203" w:type="dxa"/>
            <w:shd w:val="clear" w:color="auto" w:fill="FFFFFF" w:themeFill="background1"/>
            <w:tcMar>
              <w:top w:w="57" w:type="dxa"/>
            </w:tcMar>
          </w:tcPr>
          <w:p w14:paraId="21E730D0" w14:textId="77777777" w:rsidR="0007203C" w:rsidRPr="006D680B" w:rsidRDefault="00F2322B" w:rsidP="000007E1">
            <w:pPr>
              <w:jc w:val="left"/>
              <w:rPr>
                <w:rFonts w:asciiTheme="minorHAnsi" w:hAnsiTheme="minorHAnsi" w:cstheme="minorHAnsi"/>
                <w:b/>
                <w:sz w:val="22"/>
                <w:szCs w:val="22"/>
              </w:rPr>
            </w:pPr>
            <w:r>
              <w:rPr>
                <w:rFonts w:asciiTheme="minorHAnsi" w:hAnsiTheme="minorHAnsi" w:cstheme="minorHAnsi"/>
                <w:b/>
                <w:sz w:val="22"/>
                <w:szCs w:val="22"/>
              </w:rPr>
              <w:t>Membership Manager</w:t>
            </w:r>
          </w:p>
        </w:tc>
      </w:tr>
      <w:tr w:rsidR="0007203C" w:rsidRPr="004273A1" w14:paraId="6288513A" w14:textId="77777777" w:rsidTr="0007203C">
        <w:trPr>
          <w:cantSplit/>
          <w:trHeight w:val="359"/>
          <w:tblHeader/>
        </w:trPr>
        <w:tc>
          <w:tcPr>
            <w:tcW w:w="3119" w:type="dxa"/>
            <w:shd w:val="clear" w:color="auto" w:fill="E1DAEC" w:themeFill="accent6" w:themeFillTint="33"/>
            <w:tcMar>
              <w:top w:w="57" w:type="dxa"/>
            </w:tcMar>
          </w:tcPr>
          <w:p w14:paraId="1F0F0AA1" w14:textId="77777777" w:rsidR="0007203C" w:rsidRPr="006D680B" w:rsidRDefault="0007203C" w:rsidP="000007E1">
            <w:pPr>
              <w:jc w:val="left"/>
              <w:rPr>
                <w:rFonts w:cstheme="minorHAnsi"/>
                <w:b/>
                <w:sz w:val="22"/>
                <w:szCs w:val="22"/>
              </w:rPr>
            </w:pPr>
            <w:r w:rsidRPr="006D680B">
              <w:rPr>
                <w:rFonts w:cstheme="minorHAnsi"/>
                <w:b/>
                <w:sz w:val="22"/>
                <w:szCs w:val="22"/>
              </w:rPr>
              <w:t>Department and directorate</w:t>
            </w:r>
          </w:p>
        </w:tc>
        <w:tc>
          <w:tcPr>
            <w:tcW w:w="6203" w:type="dxa"/>
            <w:shd w:val="clear" w:color="auto" w:fill="FFFFFF" w:themeFill="background1"/>
            <w:tcMar>
              <w:top w:w="57" w:type="dxa"/>
            </w:tcMar>
          </w:tcPr>
          <w:p w14:paraId="1F1778F7" w14:textId="32D303E2" w:rsidR="0007203C" w:rsidRPr="006D680B" w:rsidRDefault="00C9073D" w:rsidP="000007E1">
            <w:pPr>
              <w:jc w:val="left"/>
              <w:rPr>
                <w:rFonts w:asciiTheme="minorHAnsi" w:hAnsiTheme="minorHAnsi" w:cstheme="minorHAnsi"/>
                <w:b/>
                <w:sz w:val="22"/>
                <w:szCs w:val="22"/>
              </w:rPr>
            </w:pPr>
            <w:r w:rsidRPr="006D680B">
              <w:rPr>
                <w:rFonts w:asciiTheme="minorHAnsi" w:hAnsiTheme="minorHAnsi" w:cstheme="minorHAnsi"/>
                <w:b/>
                <w:sz w:val="22"/>
                <w:szCs w:val="22"/>
              </w:rPr>
              <w:t xml:space="preserve">Membership, </w:t>
            </w:r>
            <w:r w:rsidR="009536FD">
              <w:rPr>
                <w:rFonts w:asciiTheme="minorHAnsi" w:hAnsiTheme="minorHAnsi" w:cstheme="minorHAnsi"/>
                <w:b/>
                <w:sz w:val="22"/>
                <w:szCs w:val="22"/>
              </w:rPr>
              <w:t>Member Relations</w:t>
            </w:r>
          </w:p>
        </w:tc>
      </w:tr>
      <w:tr w:rsidR="0007203C" w:rsidRPr="004273A1" w14:paraId="5E73A51C" w14:textId="77777777" w:rsidTr="0007203C">
        <w:trPr>
          <w:cantSplit/>
          <w:trHeight w:val="359"/>
          <w:tblHeader/>
        </w:trPr>
        <w:tc>
          <w:tcPr>
            <w:tcW w:w="3119" w:type="dxa"/>
            <w:shd w:val="clear" w:color="auto" w:fill="E1DAEC" w:themeFill="accent6" w:themeFillTint="33"/>
            <w:tcMar>
              <w:top w:w="57" w:type="dxa"/>
            </w:tcMar>
          </w:tcPr>
          <w:p w14:paraId="22A11270" w14:textId="77777777" w:rsidR="0007203C" w:rsidRPr="006D680B" w:rsidRDefault="002D4B5E" w:rsidP="000007E1">
            <w:pPr>
              <w:jc w:val="left"/>
              <w:rPr>
                <w:rFonts w:cstheme="minorHAnsi"/>
                <w:b/>
                <w:sz w:val="22"/>
                <w:szCs w:val="22"/>
              </w:rPr>
            </w:pPr>
            <w:r w:rsidRPr="006D680B">
              <w:rPr>
                <w:rFonts w:cstheme="minorHAnsi"/>
                <w:b/>
                <w:sz w:val="22"/>
                <w:szCs w:val="22"/>
              </w:rPr>
              <w:t>Grade</w:t>
            </w:r>
          </w:p>
        </w:tc>
        <w:tc>
          <w:tcPr>
            <w:tcW w:w="6203" w:type="dxa"/>
            <w:shd w:val="clear" w:color="auto" w:fill="FFFFFF" w:themeFill="background1"/>
            <w:tcMar>
              <w:top w:w="57" w:type="dxa"/>
            </w:tcMar>
          </w:tcPr>
          <w:p w14:paraId="184D098A" w14:textId="5F11C0BC" w:rsidR="0007203C" w:rsidRPr="006D680B" w:rsidRDefault="009536FD" w:rsidP="000007E1">
            <w:pPr>
              <w:jc w:val="left"/>
              <w:rPr>
                <w:rFonts w:asciiTheme="minorHAnsi" w:hAnsiTheme="minorHAnsi" w:cstheme="minorHAnsi"/>
                <w:b/>
                <w:sz w:val="22"/>
                <w:szCs w:val="22"/>
              </w:rPr>
            </w:pPr>
            <w:r>
              <w:rPr>
                <w:rFonts w:asciiTheme="minorHAnsi" w:hAnsiTheme="minorHAnsi" w:cstheme="minorHAnsi"/>
                <w:b/>
                <w:sz w:val="22"/>
                <w:szCs w:val="22"/>
              </w:rPr>
              <w:t>5</w:t>
            </w:r>
          </w:p>
        </w:tc>
      </w:tr>
      <w:tr w:rsidR="0007203C" w:rsidRPr="004273A1" w14:paraId="69371897" w14:textId="77777777" w:rsidTr="0007203C">
        <w:trPr>
          <w:cantSplit/>
          <w:trHeight w:val="359"/>
          <w:tblHeader/>
        </w:trPr>
        <w:tc>
          <w:tcPr>
            <w:tcW w:w="3119" w:type="dxa"/>
            <w:shd w:val="clear" w:color="auto" w:fill="E1DAEC" w:themeFill="accent6" w:themeFillTint="33"/>
            <w:tcMar>
              <w:top w:w="57" w:type="dxa"/>
            </w:tcMar>
          </w:tcPr>
          <w:p w14:paraId="159202EF" w14:textId="77777777" w:rsidR="0007203C" w:rsidRPr="006D680B" w:rsidRDefault="00667DC3" w:rsidP="000007E1">
            <w:pPr>
              <w:jc w:val="left"/>
              <w:rPr>
                <w:rFonts w:cstheme="minorHAnsi"/>
                <w:b/>
                <w:sz w:val="22"/>
                <w:szCs w:val="22"/>
              </w:rPr>
            </w:pPr>
            <w:r w:rsidRPr="006D680B">
              <w:rPr>
                <w:rFonts w:cstheme="minorHAnsi"/>
                <w:b/>
                <w:sz w:val="22"/>
                <w:szCs w:val="22"/>
              </w:rPr>
              <w:t>Reports to (job title)</w:t>
            </w:r>
          </w:p>
        </w:tc>
        <w:tc>
          <w:tcPr>
            <w:tcW w:w="6203" w:type="dxa"/>
            <w:shd w:val="clear" w:color="auto" w:fill="FFFFFF" w:themeFill="background1"/>
            <w:tcMar>
              <w:top w:w="57" w:type="dxa"/>
            </w:tcMar>
          </w:tcPr>
          <w:p w14:paraId="1D87438C" w14:textId="77777777" w:rsidR="0007203C" w:rsidRPr="006D680B" w:rsidRDefault="009F39FB" w:rsidP="000007E1">
            <w:pPr>
              <w:jc w:val="left"/>
              <w:rPr>
                <w:rFonts w:asciiTheme="minorHAnsi" w:hAnsiTheme="minorHAnsi" w:cstheme="minorHAnsi"/>
                <w:b/>
                <w:sz w:val="22"/>
                <w:szCs w:val="22"/>
              </w:rPr>
            </w:pPr>
            <w:r w:rsidRPr="006D680B">
              <w:rPr>
                <w:rFonts w:asciiTheme="minorHAnsi" w:hAnsiTheme="minorHAnsi" w:cstheme="minorHAnsi"/>
                <w:b/>
                <w:sz w:val="22"/>
                <w:szCs w:val="22"/>
              </w:rPr>
              <w:t>Head of Membership</w:t>
            </w:r>
          </w:p>
        </w:tc>
      </w:tr>
      <w:tr w:rsidR="0007203C" w:rsidRPr="004273A1" w14:paraId="1DEA0A65" w14:textId="77777777" w:rsidTr="0007203C">
        <w:trPr>
          <w:cantSplit/>
          <w:trHeight w:val="359"/>
          <w:tblHeader/>
        </w:trPr>
        <w:tc>
          <w:tcPr>
            <w:tcW w:w="3119" w:type="dxa"/>
            <w:shd w:val="clear" w:color="auto" w:fill="E1DAEC" w:themeFill="accent6" w:themeFillTint="33"/>
            <w:tcMar>
              <w:top w:w="57" w:type="dxa"/>
            </w:tcMar>
          </w:tcPr>
          <w:p w14:paraId="01B744AE" w14:textId="77777777" w:rsidR="0007203C" w:rsidRPr="006D680B" w:rsidRDefault="0007203C" w:rsidP="000007E1">
            <w:pPr>
              <w:jc w:val="left"/>
              <w:rPr>
                <w:rFonts w:cstheme="minorHAnsi"/>
                <w:b/>
                <w:sz w:val="22"/>
                <w:szCs w:val="22"/>
              </w:rPr>
            </w:pPr>
            <w:r w:rsidRPr="006D680B">
              <w:rPr>
                <w:rFonts w:cstheme="minorHAnsi"/>
                <w:b/>
                <w:sz w:val="22"/>
                <w:szCs w:val="22"/>
              </w:rPr>
              <w:t>Dir</w:t>
            </w:r>
            <w:r w:rsidR="00F57215" w:rsidRPr="006D680B">
              <w:rPr>
                <w:rFonts w:cstheme="minorHAnsi"/>
                <w:b/>
                <w:sz w:val="22"/>
                <w:szCs w:val="22"/>
              </w:rPr>
              <w:t>ect reports (job titles)</w:t>
            </w:r>
          </w:p>
        </w:tc>
        <w:tc>
          <w:tcPr>
            <w:tcW w:w="6203" w:type="dxa"/>
            <w:shd w:val="clear" w:color="auto" w:fill="FFFFFF" w:themeFill="background1"/>
            <w:tcMar>
              <w:top w:w="57" w:type="dxa"/>
            </w:tcMar>
          </w:tcPr>
          <w:p w14:paraId="6ED2894C" w14:textId="773DCD21" w:rsidR="0007203C" w:rsidRPr="006D680B" w:rsidRDefault="009536FD" w:rsidP="000007E1">
            <w:pPr>
              <w:jc w:val="left"/>
              <w:rPr>
                <w:rFonts w:asciiTheme="minorHAnsi" w:hAnsiTheme="minorHAnsi" w:cstheme="minorHAnsi"/>
                <w:b/>
                <w:sz w:val="22"/>
                <w:szCs w:val="22"/>
              </w:rPr>
            </w:pPr>
            <w:r>
              <w:rPr>
                <w:rFonts w:asciiTheme="minorHAnsi" w:hAnsiTheme="minorHAnsi" w:cstheme="minorHAnsi"/>
                <w:b/>
                <w:sz w:val="22"/>
                <w:szCs w:val="22"/>
              </w:rPr>
              <w:t>2</w:t>
            </w:r>
            <w:r w:rsidR="00FD4D48">
              <w:rPr>
                <w:rFonts w:asciiTheme="minorHAnsi" w:hAnsiTheme="minorHAnsi" w:cstheme="minorHAnsi"/>
                <w:b/>
                <w:sz w:val="22"/>
                <w:szCs w:val="22"/>
              </w:rPr>
              <w:t xml:space="preserve"> – Data Executive &amp; </w:t>
            </w:r>
            <w:r w:rsidR="00D36B51">
              <w:rPr>
                <w:rFonts w:asciiTheme="minorHAnsi" w:hAnsiTheme="minorHAnsi" w:cstheme="minorHAnsi"/>
                <w:b/>
                <w:sz w:val="22"/>
                <w:szCs w:val="22"/>
              </w:rPr>
              <w:t>Subscriptions and Membership Advisor</w:t>
            </w:r>
          </w:p>
        </w:tc>
      </w:tr>
    </w:tbl>
    <w:p w14:paraId="369D90BF" w14:textId="77777777" w:rsidR="0007203C" w:rsidRDefault="0007203C" w:rsidP="000007E1">
      <w:pPr>
        <w:rPr>
          <w:rFonts w:cstheme="minorHAnsi"/>
          <w:b/>
          <w:szCs w:val="22"/>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122DF4" w:rsidRPr="004273A1" w14:paraId="427C51C6" w14:textId="77777777" w:rsidTr="008F2B3A">
        <w:trPr>
          <w:cantSplit/>
          <w:trHeight w:val="359"/>
          <w:tblHeader/>
        </w:trPr>
        <w:tc>
          <w:tcPr>
            <w:tcW w:w="9322" w:type="dxa"/>
            <w:shd w:val="clear" w:color="auto" w:fill="6F4F9B" w:themeFill="accent6"/>
            <w:tcMar>
              <w:top w:w="57" w:type="dxa"/>
            </w:tcMar>
          </w:tcPr>
          <w:p w14:paraId="55C6B0DF" w14:textId="77777777" w:rsidR="00122DF4" w:rsidRPr="00046FA4" w:rsidRDefault="009C0782" w:rsidP="000007E1">
            <w:pPr>
              <w:jc w:val="left"/>
              <w:rPr>
                <w:rFonts w:cstheme="minorHAnsi"/>
                <w:b/>
                <w:szCs w:val="20"/>
              </w:rPr>
            </w:pPr>
            <w:r>
              <w:rPr>
                <w:rFonts w:cstheme="minorHAnsi"/>
                <w:b/>
                <w:color w:val="FFFFFF" w:themeColor="background1"/>
                <w:szCs w:val="20"/>
              </w:rPr>
              <w:t>Summary – purpose of the role</w:t>
            </w:r>
          </w:p>
        </w:tc>
      </w:tr>
      <w:tr w:rsidR="009C0782" w:rsidRPr="004273A1" w14:paraId="3330A7D6" w14:textId="77777777" w:rsidTr="00E4270E">
        <w:trPr>
          <w:trHeight w:val="359"/>
        </w:trPr>
        <w:tc>
          <w:tcPr>
            <w:tcW w:w="9322" w:type="dxa"/>
            <w:shd w:val="clear" w:color="auto" w:fill="E1DAEC" w:themeFill="accent6" w:themeFillTint="33"/>
            <w:tcMar>
              <w:top w:w="57" w:type="dxa"/>
            </w:tcMar>
          </w:tcPr>
          <w:p w14:paraId="3659EEF3" w14:textId="77777777" w:rsidR="009C0782" w:rsidRPr="00046FA4" w:rsidRDefault="009C0782" w:rsidP="000007E1">
            <w:pPr>
              <w:pStyle w:val="Instructions"/>
              <w:jc w:val="left"/>
              <w:rPr>
                <w:rFonts w:cstheme="minorHAnsi"/>
                <w:b/>
                <w:sz w:val="20"/>
                <w:szCs w:val="20"/>
              </w:rPr>
            </w:pPr>
            <w:r w:rsidRPr="004D2B5D">
              <w:t>Describe as concisely as possible the overall purpose of the job and including the core duties/responsibilities required to be performed in the role (</w:t>
            </w:r>
            <w:proofErr w:type="spellStart"/>
            <w:r w:rsidR="006D680B">
              <w:t>e.g</w:t>
            </w:r>
            <w:proofErr w:type="spellEnd"/>
            <w:r>
              <w:t>,</w:t>
            </w:r>
            <w:r w:rsidRPr="004D2B5D">
              <w:t xml:space="preserve"> to provide a full range of administrative support services to the department including </w:t>
            </w:r>
            <w:proofErr w:type="spellStart"/>
            <w:r w:rsidRPr="004D2B5D">
              <w:t>x,y,z</w:t>
            </w:r>
            <w:proofErr w:type="spellEnd"/>
            <w:r w:rsidRPr="004D2B5D">
              <w:t>)</w:t>
            </w:r>
          </w:p>
        </w:tc>
      </w:tr>
      <w:tr w:rsidR="009C0782" w:rsidRPr="004273A1" w14:paraId="5DA1427F" w14:textId="77777777" w:rsidTr="008F2B3A">
        <w:trPr>
          <w:trHeight w:val="4536"/>
        </w:trPr>
        <w:tc>
          <w:tcPr>
            <w:tcW w:w="9322" w:type="dxa"/>
            <w:shd w:val="clear" w:color="auto" w:fill="FFFFFF" w:themeFill="background1"/>
            <w:tcMar>
              <w:top w:w="57" w:type="dxa"/>
            </w:tcMar>
          </w:tcPr>
          <w:p w14:paraId="6CA38220" w14:textId="77777777" w:rsidR="00F2322B" w:rsidRPr="002F61DB" w:rsidRDefault="00F2322B" w:rsidP="00F2322B">
            <w:pPr>
              <w:numPr>
                <w:ilvl w:val="0"/>
                <w:numId w:val="9"/>
              </w:numPr>
              <w:spacing w:before="0" w:after="0"/>
              <w:rPr>
                <w:rFonts w:cs="Arial"/>
                <w:sz w:val="22"/>
                <w:szCs w:val="22"/>
              </w:rPr>
            </w:pPr>
            <w:r w:rsidRPr="002F61DB">
              <w:rPr>
                <w:rFonts w:cs="Arial"/>
                <w:sz w:val="22"/>
                <w:szCs w:val="22"/>
              </w:rPr>
              <w:t>Deputise for head of department as necessary</w:t>
            </w:r>
          </w:p>
          <w:p w14:paraId="57C3E71B" w14:textId="4E4E0ECA" w:rsidR="00F2322B" w:rsidRDefault="00F2322B" w:rsidP="00F2322B">
            <w:pPr>
              <w:numPr>
                <w:ilvl w:val="0"/>
                <w:numId w:val="9"/>
              </w:numPr>
              <w:spacing w:before="0" w:after="0"/>
              <w:rPr>
                <w:rFonts w:cs="Arial"/>
                <w:sz w:val="22"/>
                <w:szCs w:val="22"/>
              </w:rPr>
            </w:pPr>
            <w:r w:rsidRPr="002F61DB">
              <w:rPr>
                <w:rFonts w:cs="Arial"/>
                <w:sz w:val="22"/>
                <w:szCs w:val="22"/>
              </w:rPr>
              <w:t xml:space="preserve">Line manager of Membership team, managing, </w:t>
            </w:r>
            <w:r w:rsidR="007014C8" w:rsidRPr="002F61DB">
              <w:rPr>
                <w:rFonts w:cs="Arial"/>
                <w:sz w:val="22"/>
                <w:szCs w:val="22"/>
              </w:rPr>
              <w:t>coordinating,</w:t>
            </w:r>
            <w:r w:rsidRPr="002F61DB">
              <w:rPr>
                <w:rFonts w:cs="Arial"/>
                <w:sz w:val="22"/>
                <w:szCs w:val="22"/>
              </w:rPr>
              <w:t xml:space="preserve"> and planning day to day departmental procedures and workload</w:t>
            </w:r>
          </w:p>
          <w:p w14:paraId="1185DCCA" w14:textId="77777777" w:rsidR="00F2322B" w:rsidRDefault="00F2322B" w:rsidP="00F2322B">
            <w:pPr>
              <w:numPr>
                <w:ilvl w:val="0"/>
                <w:numId w:val="9"/>
              </w:numPr>
              <w:spacing w:before="0" w:after="0"/>
              <w:rPr>
                <w:rFonts w:cs="Arial"/>
                <w:sz w:val="22"/>
                <w:szCs w:val="22"/>
              </w:rPr>
            </w:pPr>
            <w:r w:rsidRPr="00F2322B">
              <w:rPr>
                <w:rFonts w:cs="Arial"/>
                <w:sz w:val="22"/>
                <w:szCs w:val="22"/>
              </w:rPr>
              <w:t xml:space="preserve">Monitoring and prioritising workloads within department to meet internal/external SLA’s </w:t>
            </w:r>
          </w:p>
          <w:p w14:paraId="5773ED06" w14:textId="77777777" w:rsidR="00F2322B" w:rsidRDefault="00F2322B" w:rsidP="00F2322B">
            <w:pPr>
              <w:numPr>
                <w:ilvl w:val="0"/>
                <w:numId w:val="9"/>
              </w:numPr>
              <w:spacing w:before="0" w:after="0"/>
              <w:rPr>
                <w:rFonts w:cs="Arial"/>
                <w:sz w:val="22"/>
                <w:szCs w:val="22"/>
              </w:rPr>
            </w:pPr>
            <w:r w:rsidRPr="00F2322B">
              <w:rPr>
                <w:rFonts w:cs="Arial"/>
                <w:sz w:val="22"/>
                <w:szCs w:val="22"/>
              </w:rPr>
              <w:t xml:space="preserve">Liaise and co-ordinate with other departments as necessary to ensure all their requirements are included in departmental processes </w:t>
            </w:r>
          </w:p>
          <w:p w14:paraId="1558EF80" w14:textId="77777777" w:rsidR="00F2322B" w:rsidRPr="00F2322B" w:rsidRDefault="00F2322B" w:rsidP="00F2322B">
            <w:pPr>
              <w:numPr>
                <w:ilvl w:val="0"/>
                <w:numId w:val="9"/>
              </w:numPr>
              <w:spacing w:before="0" w:after="0"/>
              <w:rPr>
                <w:rFonts w:cs="Arial"/>
                <w:sz w:val="22"/>
                <w:szCs w:val="22"/>
              </w:rPr>
            </w:pPr>
            <w:r w:rsidRPr="00F2322B">
              <w:rPr>
                <w:sz w:val="22"/>
                <w:szCs w:val="22"/>
                <w:lang w:val="en"/>
              </w:rPr>
              <w:t>Provide advice and guidance to and coach/mentor, colleagues as necessary</w:t>
            </w:r>
          </w:p>
          <w:p w14:paraId="0FE8BFB2" w14:textId="77777777" w:rsidR="00F2322B" w:rsidRDefault="00F2322B" w:rsidP="00F2322B">
            <w:pPr>
              <w:numPr>
                <w:ilvl w:val="0"/>
                <w:numId w:val="9"/>
              </w:numPr>
              <w:spacing w:before="0" w:after="0"/>
              <w:rPr>
                <w:rFonts w:cs="Arial"/>
                <w:sz w:val="22"/>
                <w:szCs w:val="22"/>
              </w:rPr>
            </w:pPr>
            <w:r w:rsidRPr="002F61DB">
              <w:rPr>
                <w:rFonts w:cs="Arial"/>
                <w:sz w:val="22"/>
                <w:szCs w:val="22"/>
              </w:rPr>
              <w:t>Focal point/technical adviser on IS system matters</w:t>
            </w:r>
          </w:p>
          <w:p w14:paraId="6F0EB9FF" w14:textId="77777777" w:rsidR="00F2322B" w:rsidRDefault="00F2322B" w:rsidP="00F2322B">
            <w:pPr>
              <w:numPr>
                <w:ilvl w:val="0"/>
                <w:numId w:val="9"/>
              </w:numPr>
              <w:spacing w:before="0" w:after="0"/>
              <w:rPr>
                <w:rFonts w:cs="Arial"/>
                <w:sz w:val="22"/>
                <w:szCs w:val="22"/>
              </w:rPr>
            </w:pPr>
            <w:r w:rsidRPr="00F2322B">
              <w:rPr>
                <w:rFonts w:cs="Arial"/>
                <w:sz w:val="22"/>
                <w:szCs w:val="22"/>
              </w:rPr>
              <w:t xml:space="preserve">Liaise with IM&amp;T and project teams to progress IT system change requests and defects to ensure that departmental systems achieve peak efficiency </w:t>
            </w:r>
          </w:p>
          <w:p w14:paraId="23025D88" w14:textId="77777777" w:rsidR="00F2322B" w:rsidRPr="00F2322B" w:rsidRDefault="00F2322B" w:rsidP="00F2322B">
            <w:pPr>
              <w:numPr>
                <w:ilvl w:val="0"/>
                <w:numId w:val="9"/>
              </w:numPr>
              <w:spacing w:before="0" w:after="0"/>
              <w:rPr>
                <w:rFonts w:cs="Arial"/>
                <w:sz w:val="22"/>
                <w:szCs w:val="22"/>
              </w:rPr>
            </w:pPr>
            <w:r w:rsidRPr="00F2322B">
              <w:rPr>
                <w:rFonts w:cs="Arial"/>
                <w:sz w:val="22"/>
                <w:szCs w:val="22"/>
              </w:rPr>
              <w:t xml:space="preserve">Manage departmental system specification, testing and implementation requirements </w:t>
            </w:r>
          </w:p>
          <w:p w14:paraId="2CCAE17B" w14:textId="77777777" w:rsidR="00F2322B" w:rsidRPr="002F61DB" w:rsidRDefault="00F2322B" w:rsidP="00F2322B">
            <w:pPr>
              <w:numPr>
                <w:ilvl w:val="0"/>
                <w:numId w:val="9"/>
              </w:numPr>
              <w:spacing w:before="0" w:after="0"/>
              <w:rPr>
                <w:rFonts w:cs="Arial"/>
                <w:sz w:val="22"/>
                <w:szCs w:val="22"/>
              </w:rPr>
            </w:pPr>
            <w:r w:rsidRPr="002F61DB">
              <w:rPr>
                <w:rFonts w:cs="Arial"/>
                <w:sz w:val="22"/>
                <w:szCs w:val="22"/>
              </w:rPr>
              <w:t>Focal point/technical adviser for renewal and weekly joiner matters – initial co-ordination of BMA effort and liaising with third parties as necessary</w:t>
            </w:r>
          </w:p>
          <w:p w14:paraId="7E38F290" w14:textId="77777777" w:rsidR="00F2322B" w:rsidRDefault="00F2322B" w:rsidP="00F2322B">
            <w:pPr>
              <w:numPr>
                <w:ilvl w:val="0"/>
                <w:numId w:val="9"/>
              </w:numPr>
              <w:spacing w:before="0" w:after="0"/>
              <w:rPr>
                <w:rFonts w:cs="Arial"/>
                <w:b/>
                <w:sz w:val="22"/>
                <w:szCs w:val="22"/>
              </w:rPr>
            </w:pPr>
            <w:r w:rsidRPr="002F61DB">
              <w:rPr>
                <w:rFonts w:cs="Arial"/>
                <w:sz w:val="22"/>
                <w:szCs w:val="22"/>
              </w:rPr>
              <w:t>Initial management, planning, data preparation and implementation of weekly and annual membership renewals – managing the relationship with third party print house to ensure SLA’s and contractual agreements are met</w:t>
            </w:r>
            <w:r w:rsidRPr="002F61DB">
              <w:rPr>
                <w:rFonts w:cs="Arial"/>
                <w:b/>
                <w:sz w:val="22"/>
                <w:szCs w:val="22"/>
              </w:rPr>
              <w:t xml:space="preserve"> </w:t>
            </w:r>
          </w:p>
          <w:p w14:paraId="69BE7812" w14:textId="77777777" w:rsidR="00F2322B" w:rsidRPr="00A71145" w:rsidRDefault="00F2322B" w:rsidP="00F2322B">
            <w:pPr>
              <w:numPr>
                <w:ilvl w:val="0"/>
                <w:numId w:val="9"/>
              </w:numPr>
              <w:spacing w:before="0" w:after="0"/>
              <w:rPr>
                <w:rFonts w:cs="Arial"/>
                <w:b/>
                <w:sz w:val="22"/>
                <w:szCs w:val="22"/>
              </w:rPr>
            </w:pPr>
            <w:r w:rsidRPr="002F61DB">
              <w:rPr>
                <w:rFonts w:cs="Arial"/>
                <w:sz w:val="22"/>
                <w:szCs w:val="22"/>
              </w:rPr>
              <w:t>Assist and advise on the collection of subscriptions and the weekly and annual membership renewals process</w:t>
            </w:r>
          </w:p>
          <w:p w14:paraId="4B112AD2" w14:textId="77777777" w:rsidR="00F2322B" w:rsidRPr="00153F26" w:rsidRDefault="00F2322B" w:rsidP="00F2322B">
            <w:pPr>
              <w:numPr>
                <w:ilvl w:val="0"/>
                <w:numId w:val="9"/>
              </w:numPr>
              <w:spacing w:before="0" w:after="0"/>
              <w:rPr>
                <w:rFonts w:cs="Arial"/>
                <w:sz w:val="22"/>
                <w:szCs w:val="22"/>
              </w:rPr>
            </w:pPr>
            <w:r w:rsidRPr="00153F26">
              <w:rPr>
                <w:rFonts w:cs="Arial"/>
                <w:sz w:val="22"/>
                <w:szCs w:val="22"/>
              </w:rPr>
              <w:t>Responsible for the quality Auditing of membership processing by advisors and Team Managers at FPC (first point of contact)</w:t>
            </w:r>
          </w:p>
          <w:p w14:paraId="6CA4A3C9" w14:textId="77777777" w:rsidR="00F2322B" w:rsidRPr="002F61DB" w:rsidRDefault="00F2322B" w:rsidP="00F2322B">
            <w:pPr>
              <w:numPr>
                <w:ilvl w:val="0"/>
                <w:numId w:val="9"/>
              </w:numPr>
              <w:spacing w:before="0" w:after="0"/>
              <w:rPr>
                <w:rFonts w:cs="Arial"/>
                <w:sz w:val="22"/>
                <w:szCs w:val="22"/>
              </w:rPr>
            </w:pPr>
            <w:r w:rsidRPr="002F61DB">
              <w:rPr>
                <w:rFonts w:cs="Arial"/>
                <w:sz w:val="22"/>
                <w:szCs w:val="22"/>
              </w:rPr>
              <w:t xml:space="preserve">Promote the Membership department to Internal and External sources at any opportunity.  </w:t>
            </w:r>
          </w:p>
          <w:p w14:paraId="032C4CA3" w14:textId="77777777" w:rsidR="00F2322B" w:rsidRPr="002F61DB" w:rsidRDefault="00F2322B" w:rsidP="00F2322B">
            <w:pPr>
              <w:numPr>
                <w:ilvl w:val="0"/>
                <w:numId w:val="9"/>
              </w:numPr>
              <w:spacing w:before="0" w:after="0"/>
              <w:rPr>
                <w:rFonts w:cs="Arial"/>
                <w:sz w:val="22"/>
                <w:szCs w:val="22"/>
              </w:rPr>
            </w:pPr>
            <w:r w:rsidRPr="002F61DB">
              <w:rPr>
                <w:rFonts w:cs="Arial"/>
                <w:sz w:val="22"/>
                <w:szCs w:val="22"/>
              </w:rPr>
              <w:t xml:space="preserve">Ensure high standards of Customer services are provided to Members from all staff within the department. </w:t>
            </w:r>
          </w:p>
          <w:p w14:paraId="5584AB02" w14:textId="77777777" w:rsidR="00DD6793" w:rsidRPr="005E730D" w:rsidRDefault="00F2322B" w:rsidP="00F2322B">
            <w:pPr>
              <w:numPr>
                <w:ilvl w:val="0"/>
                <w:numId w:val="9"/>
              </w:numPr>
              <w:spacing w:before="0" w:after="0"/>
              <w:rPr>
                <w:rFonts w:cs="Arial"/>
                <w:sz w:val="22"/>
                <w:szCs w:val="22"/>
              </w:rPr>
            </w:pPr>
            <w:r w:rsidRPr="002F61DB">
              <w:rPr>
                <w:rFonts w:cs="Arial"/>
                <w:sz w:val="22"/>
                <w:szCs w:val="22"/>
              </w:rPr>
              <w:t>Support the MDG’s recruitment activities by attending recruitment/retention events as necessary</w:t>
            </w:r>
          </w:p>
        </w:tc>
      </w:tr>
    </w:tbl>
    <w:p w14:paraId="0E80D9A8" w14:textId="77777777" w:rsidR="008D0EB6" w:rsidRDefault="008D0EB6" w:rsidP="000007E1">
      <w:pPr>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0268038E" w14:textId="77777777" w:rsidTr="008F2B3A">
        <w:trPr>
          <w:cantSplit/>
          <w:trHeight w:val="359"/>
          <w:tblHeader/>
        </w:trPr>
        <w:tc>
          <w:tcPr>
            <w:tcW w:w="9322" w:type="dxa"/>
            <w:shd w:val="clear" w:color="auto" w:fill="6F4F9B" w:themeFill="accent6"/>
            <w:tcMar>
              <w:top w:w="57" w:type="dxa"/>
            </w:tcMar>
          </w:tcPr>
          <w:p w14:paraId="002ABB81"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t>Skill (level and breadth of application)</w:t>
            </w:r>
          </w:p>
        </w:tc>
      </w:tr>
      <w:tr w:rsidR="008D0EB6" w:rsidRPr="004273A1" w14:paraId="27E48D95" w14:textId="77777777" w:rsidTr="007B3342">
        <w:trPr>
          <w:trHeight w:val="359"/>
        </w:trPr>
        <w:tc>
          <w:tcPr>
            <w:tcW w:w="9322" w:type="dxa"/>
            <w:shd w:val="clear" w:color="auto" w:fill="E1DAEC" w:themeFill="accent6" w:themeFillTint="33"/>
            <w:tcMar>
              <w:top w:w="57" w:type="dxa"/>
            </w:tcMar>
          </w:tcPr>
          <w:p w14:paraId="6B5D2132" w14:textId="77777777" w:rsidR="008D0EB6" w:rsidRPr="004D2B5D" w:rsidRDefault="008D0EB6" w:rsidP="0032575F">
            <w:pPr>
              <w:pStyle w:val="Instructions"/>
              <w:keepNext/>
              <w:keepLines/>
              <w:jc w:val="left"/>
            </w:pPr>
            <w:r w:rsidRPr="004D2B5D">
              <w:t>What relevant experience is necessary to undertake this role? What specialist, technical or professional qualifications are required to be able to perform the job?</w:t>
            </w:r>
          </w:p>
          <w:p w14:paraId="6ECF75BC" w14:textId="77777777" w:rsidR="008D0EB6" w:rsidRPr="00046FA4" w:rsidRDefault="008D0EB6" w:rsidP="0032575F">
            <w:pPr>
              <w:pStyle w:val="Instructions"/>
              <w:keepNext/>
              <w:keepLines/>
              <w:jc w:val="left"/>
              <w:rPr>
                <w:rFonts w:cstheme="minorHAnsi"/>
                <w:b/>
                <w:sz w:val="20"/>
                <w:szCs w:val="20"/>
              </w:rPr>
            </w:pPr>
            <w:r w:rsidRPr="004D2B5D">
              <w:t>How far does the role extend out across the organisation</w:t>
            </w:r>
            <w:r w:rsidR="00011FC8">
              <w:t>,</w:t>
            </w:r>
            <w:r w:rsidRPr="004D2B5D">
              <w:t xml:space="preserve"> </w:t>
            </w:r>
            <w:proofErr w:type="spellStart"/>
            <w:r w:rsidR="002D13F0" w:rsidRPr="004D2B5D">
              <w:t>e.g</w:t>
            </w:r>
            <w:proofErr w:type="spellEnd"/>
            <w:r w:rsidRPr="004D2B5D">
              <w:t xml:space="preserve"> confined to own team, involves co-ordination with another department or requires regular negotiation with many other parts of the organisation. Why is this necessary? Describe the range of issues that are involved in this</w:t>
            </w:r>
            <w:r w:rsidR="00011FC8">
              <w:t>,</w:t>
            </w:r>
            <w:r w:rsidRPr="004D2B5D">
              <w:t xml:space="preserve"> </w:t>
            </w:r>
            <w:proofErr w:type="spellStart"/>
            <w:r w:rsidR="002D13F0">
              <w:t>e.g</w:t>
            </w:r>
            <w:proofErr w:type="spellEnd"/>
            <w:r w:rsidRPr="004D2B5D">
              <w:t xml:space="preserve"> resolving people’s IT problems, collecting information on key research items or advising members on a particular issue.</w:t>
            </w:r>
          </w:p>
        </w:tc>
      </w:tr>
      <w:tr w:rsidR="008D0EB6" w:rsidRPr="004273A1" w14:paraId="6E134745" w14:textId="77777777" w:rsidTr="008F2B3A">
        <w:trPr>
          <w:trHeight w:val="1701"/>
        </w:trPr>
        <w:tc>
          <w:tcPr>
            <w:tcW w:w="9322" w:type="dxa"/>
            <w:shd w:val="clear" w:color="auto" w:fill="FFFFFF" w:themeFill="background1"/>
            <w:tcMar>
              <w:top w:w="57" w:type="dxa"/>
            </w:tcMar>
          </w:tcPr>
          <w:p w14:paraId="06185058" w14:textId="77777777" w:rsidR="00F2322B" w:rsidRPr="002F61DB" w:rsidRDefault="00F2322B" w:rsidP="00F2322B">
            <w:pPr>
              <w:numPr>
                <w:ilvl w:val="0"/>
                <w:numId w:val="11"/>
              </w:numPr>
              <w:spacing w:before="0" w:after="0"/>
              <w:rPr>
                <w:sz w:val="22"/>
                <w:szCs w:val="22"/>
              </w:rPr>
            </w:pPr>
            <w:r w:rsidRPr="002F61DB">
              <w:rPr>
                <w:sz w:val="22"/>
                <w:szCs w:val="22"/>
              </w:rPr>
              <w:t>Workload impacts on and is impacted by all departmental, many MDG and some wider BMA activities – successful annual and weekly renewals critical to BMA cash flow</w:t>
            </w:r>
          </w:p>
          <w:p w14:paraId="6DCEF0D2" w14:textId="77777777" w:rsidR="00F2322B" w:rsidRDefault="00F2322B" w:rsidP="00F2322B">
            <w:pPr>
              <w:numPr>
                <w:ilvl w:val="0"/>
                <w:numId w:val="11"/>
              </w:numPr>
              <w:spacing w:before="0" w:after="0"/>
              <w:rPr>
                <w:sz w:val="22"/>
                <w:szCs w:val="22"/>
              </w:rPr>
            </w:pPr>
            <w:r w:rsidRPr="002F61DB">
              <w:rPr>
                <w:sz w:val="22"/>
                <w:szCs w:val="22"/>
              </w:rPr>
              <w:t>Influences actions of many MDG activities through data, member feedback and day to day management of renewals processes</w:t>
            </w:r>
          </w:p>
          <w:p w14:paraId="36F9929D" w14:textId="77777777" w:rsidR="00153F26" w:rsidRDefault="00153F26" w:rsidP="00153F26">
            <w:pPr>
              <w:pStyle w:val="ListParagraph"/>
              <w:numPr>
                <w:ilvl w:val="0"/>
                <w:numId w:val="11"/>
              </w:numPr>
              <w:spacing w:before="0" w:after="0"/>
              <w:rPr>
                <w:sz w:val="22"/>
                <w:szCs w:val="22"/>
              </w:rPr>
            </w:pPr>
            <w:r>
              <w:rPr>
                <w:sz w:val="22"/>
                <w:szCs w:val="22"/>
              </w:rPr>
              <w:t xml:space="preserve">Focal point for data and GDPR matters on member data within CRM. </w:t>
            </w:r>
          </w:p>
          <w:p w14:paraId="1F7A6149" w14:textId="77777777" w:rsidR="00153F26" w:rsidRPr="00153F26" w:rsidRDefault="00153F26" w:rsidP="00153F26">
            <w:pPr>
              <w:pStyle w:val="ListParagraph"/>
              <w:numPr>
                <w:ilvl w:val="0"/>
                <w:numId w:val="11"/>
              </w:numPr>
              <w:spacing w:before="0" w:after="0"/>
              <w:rPr>
                <w:sz w:val="22"/>
                <w:szCs w:val="22"/>
              </w:rPr>
            </w:pPr>
            <w:r>
              <w:rPr>
                <w:sz w:val="22"/>
                <w:szCs w:val="22"/>
              </w:rPr>
              <w:t xml:space="preserve">Manage retention activity within Membership and liaise with FPC to continually review processes. </w:t>
            </w:r>
          </w:p>
          <w:p w14:paraId="34F2F59A" w14:textId="77777777" w:rsidR="00F2322B" w:rsidRPr="002F61DB" w:rsidRDefault="00F2322B" w:rsidP="00153F26">
            <w:pPr>
              <w:spacing w:before="0" w:after="0"/>
              <w:ind w:left="340"/>
              <w:rPr>
                <w:sz w:val="22"/>
                <w:szCs w:val="22"/>
              </w:rPr>
            </w:pPr>
            <w:r w:rsidRPr="002F61DB">
              <w:rPr>
                <w:sz w:val="22"/>
                <w:szCs w:val="22"/>
              </w:rPr>
              <w:t xml:space="preserve">Requires: </w:t>
            </w:r>
          </w:p>
          <w:p w14:paraId="67C4E4BE" w14:textId="77777777" w:rsidR="00F2322B" w:rsidRPr="002F61DB" w:rsidRDefault="00F2322B" w:rsidP="00F2322B">
            <w:pPr>
              <w:numPr>
                <w:ilvl w:val="0"/>
                <w:numId w:val="11"/>
              </w:numPr>
              <w:spacing w:before="0" w:after="0"/>
              <w:rPr>
                <w:sz w:val="22"/>
                <w:szCs w:val="22"/>
              </w:rPr>
            </w:pPr>
            <w:r w:rsidRPr="002F61DB">
              <w:rPr>
                <w:sz w:val="22"/>
                <w:szCs w:val="22"/>
              </w:rPr>
              <w:t>Knowledge of BMA, including outline knowledge of structure, policy, procedures and strategy</w:t>
            </w:r>
          </w:p>
          <w:p w14:paraId="07883806" w14:textId="77777777" w:rsidR="00F2322B" w:rsidRPr="002F61DB" w:rsidRDefault="00F2322B" w:rsidP="00F2322B">
            <w:pPr>
              <w:numPr>
                <w:ilvl w:val="0"/>
                <w:numId w:val="11"/>
              </w:numPr>
              <w:spacing w:before="0" w:after="0"/>
              <w:rPr>
                <w:sz w:val="22"/>
                <w:szCs w:val="22"/>
              </w:rPr>
            </w:pPr>
            <w:r w:rsidRPr="002F61DB">
              <w:rPr>
                <w:sz w:val="22"/>
                <w:szCs w:val="22"/>
              </w:rPr>
              <w:t>Knowledge/experience of resource and people management with working knowledge of budget, HR and contract management</w:t>
            </w:r>
          </w:p>
          <w:p w14:paraId="0FDA0058" w14:textId="2281B30C" w:rsidR="00F2322B" w:rsidRPr="002F61DB" w:rsidRDefault="00F2322B" w:rsidP="00F2322B">
            <w:pPr>
              <w:numPr>
                <w:ilvl w:val="0"/>
                <w:numId w:val="11"/>
              </w:numPr>
              <w:spacing w:before="0" w:after="0"/>
              <w:rPr>
                <w:sz w:val="22"/>
                <w:szCs w:val="22"/>
              </w:rPr>
            </w:pPr>
            <w:r w:rsidRPr="002F61DB">
              <w:rPr>
                <w:sz w:val="22"/>
                <w:szCs w:val="22"/>
              </w:rPr>
              <w:t xml:space="preserve">Developing knowledge of change management techniques, capable of assisting with design and implementation of </w:t>
            </w:r>
            <w:r w:rsidR="002F2B3D" w:rsidRPr="002F61DB">
              <w:rPr>
                <w:sz w:val="22"/>
                <w:szCs w:val="22"/>
              </w:rPr>
              <w:t>workplace</w:t>
            </w:r>
            <w:r w:rsidRPr="002F61DB">
              <w:rPr>
                <w:sz w:val="22"/>
                <w:szCs w:val="22"/>
              </w:rPr>
              <w:t xml:space="preserve"> change</w:t>
            </w:r>
          </w:p>
          <w:p w14:paraId="394BF25B" w14:textId="77777777" w:rsidR="00F2322B" w:rsidRPr="002F61DB" w:rsidRDefault="00F2322B" w:rsidP="00F2322B">
            <w:pPr>
              <w:numPr>
                <w:ilvl w:val="0"/>
                <w:numId w:val="11"/>
              </w:numPr>
              <w:spacing w:before="0" w:after="0"/>
              <w:rPr>
                <w:sz w:val="22"/>
                <w:szCs w:val="22"/>
              </w:rPr>
            </w:pPr>
            <w:r w:rsidRPr="002F61DB">
              <w:rPr>
                <w:sz w:val="22"/>
                <w:szCs w:val="22"/>
              </w:rPr>
              <w:t>Knowledge of IT systems (including CRM/CMS), MI and BI - use and application to enhance business efficiency</w:t>
            </w:r>
          </w:p>
          <w:p w14:paraId="319D645A" w14:textId="77777777" w:rsidR="00F2322B" w:rsidRPr="002F61DB" w:rsidRDefault="00F2322B" w:rsidP="00F2322B">
            <w:pPr>
              <w:numPr>
                <w:ilvl w:val="0"/>
                <w:numId w:val="11"/>
              </w:numPr>
              <w:spacing w:before="0" w:after="0"/>
              <w:rPr>
                <w:sz w:val="22"/>
                <w:szCs w:val="22"/>
              </w:rPr>
            </w:pPr>
            <w:r w:rsidRPr="002F61DB">
              <w:rPr>
                <w:sz w:val="22"/>
                <w:szCs w:val="22"/>
              </w:rPr>
              <w:t>Knowledge and experience of Customer Relations and CRM</w:t>
            </w:r>
          </w:p>
          <w:p w14:paraId="7E1F9B9F" w14:textId="77777777" w:rsidR="00F2322B" w:rsidRPr="002F61DB" w:rsidRDefault="00F2322B" w:rsidP="00F2322B">
            <w:pPr>
              <w:numPr>
                <w:ilvl w:val="0"/>
                <w:numId w:val="11"/>
              </w:numPr>
              <w:spacing w:before="0" w:after="0"/>
              <w:rPr>
                <w:sz w:val="22"/>
                <w:szCs w:val="22"/>
              </w:rPr>
            </w:pPr>
            <w:r w:rsidRPr="002F61DB">
              <w:rPr>
                <w:sz w:val="22"/>
                <w:szCs w:val="22"/>
              </w:rPr>
              <w:t xml:space="preserve">Developing knowledge of business management and corporate/organisational structures </w:t>
            </w:r>
          </w:p>
          <w:p w14:paraId="1DA2152E" w14:textId="77777777" w:rsidR="009F39FB" w:rsidRPr="00567B4A" w:rsidRDefault="00F2322B" w:rsidP="00567B4A">
            <w:pPr>
              <w:numPr>
                <w:ilvl w:val="0"/>
                <w:numId w:val="11"/>
              </w:numPr>
              <w:spacing w:before="0" w:after="0"/>
              <w:rPr>
                <w:sz w:val="22"/>
                <w:szCs w:val="22"/>
              </w:rPr>
            </w:pPr>
            <w:r w:rsidRPr="002F61DB">
              <w:rPr>
                <w:sz w:val="22"/>
                <w:szCs w:val="22"/>
              </w:rPr>
              <w:t>Developing knowledge of sales and marketing methodology and interface within a customer focussed environment</w:t>
            </w:r>
          </w:p>
        </w:tc>
      </w:tr>
    </w:tbl>
    <w:p w14:paraId="74A21FCB" w14:textId="77777777" w:rsidR="00DF1A9E" w:rsidRDefault="00DF1A9E" w:rsidP="000007E1">
      <w:pPr>
        <w:spacing w:after="0"/>
        <w:rPr>
          <w:rFonts w:cstheme="minorHAnsi"/>
          <w:szCs w:val="20"/>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4FDB7F79" w14:textId="77777777" w:rsidTr="008F2B3A">
        <w:trPr>
          <w:cantSplit/>
          <w:trHeight w:val="359"/>
          <w:tblHeader/>
        </w:trPr>
        <w:tc>
          <w:tcPr>
            <w:tcW w:w="9322" w:type="dxa"/>
            <w:shd w:val="clear" w:color="auto" w:fill="6F4F9B" w:themeFill="accent6"/>
            <w:tcMar>
              <w:top w:w="57" w:type="dxa"/>
            </w:tcMar>
          </w:tcPr>
          <w:p w14:paraId="0AAAA729" w14:textId="77777777" w:rsidR="008D0EB6" w:rsidRPr="00046FA4" w:rsidRDefault="008D0EB6" w:rsidP="000007E1">
            <w:pPr>
              <w:jc w:val="left"/>
              <w:rPr>
                <w:rFonts w:cstheme="minorHAnsi"/>
                <w:b/>
                <w:szCs w:val="20"/>
              </w:rPr>
            </w:pPr>
            <w:r>
              <w:rPr>
                <w:rFonts w:cstheme="minorHAnsi"/>
                <w:b/>
                <w:color w:val="FFFFFF" w:themeColor="background1"/>
                <w:szCs w:val="20"/>
              </w:rPr>
              <w:t>Intellectual demands (complexity and challenge)</w:t>
            </w:r>
          </w:p>
        </w:tc>
      </w:tr>
      <w:tr w:rsidR="008D0EB6" w:rsidRPr="004273A1" w14:paraId="73E5B9E9" w14:textId="77777777" w:rsidTr="007B3342">
        <w:trPr>
          <w:trHeight w:val="359"/>
        </w:trPr>
        <w:tc>
          <w:tcPr>
            <w:tcW w:w="9322" w:type="dxa"/>
            <w:shd w:val="clear" w:color="auto" w:fill="E1DAEC" w:themeFill="accent6" w:themeFillTint="33"/>
            <w:tcMar>
              <w:top w:w="57" w:type="dxa"/>
            </w:tcMar>
          </w:tcPr>
          <w:p w14:paraId="32B62BE9" w14:textId="77777777" w:rsidR="008D0EB6" w:rsidRPr="004D2B5D" w:rsidRDefault="008D0EB6" w:rsidP="000007E1">
            <w:pPr>
              <w:pStyle w:val="Instructions"/>
              <w:jc w:val="left"/>
            </w:pPr>
            <w:r w:rsidRPr="004D2B5D">
              <w:t>What sorts of problems, situations or issues are typically dealt with? Give any illustrative examples. How are the problems, situations or issues dealt with (</w:t>
            </w:r>
            <w:proofErr w:type="spellStart"/>
            <w:r w:rsidR="002D13F0" w:rsidRPr="004D2B5D">
              <w:t>e.g</w:t>
            </w:r>
            <w:proofErr w:type="spellEnd"/>
            <w:r w:rsidRPr="004D2B5D">
              <w:t xml:space="preserve"> undertaking original research and analysis or seeking specialist advice)?</w:t>
            </w:r>
          </w:p>
          <w:p w14:paraId="11BF5327" w14:textId="77777777" w:rsidR="008D0EB6" w:rsidRPr="008D0EB6" w:rsidRDefault="008D0EB6" w:rsidP="000007E1">
            <w:pPr>
              <w:pStyle w:val="Instructions"/>
              <w:jc w:val="left"/>
            </w:pPr>
            <w:r w:rsidRPr="004D2B5D">
              <w:t>To what extent are standard procedures and processes followed when undertaking typical tasks, and how is personal initiative used when solving problems? To what extent is creativity used in solving the problems (</w:t>
            </w:r>
            <w:proofErr w:type="spellStart"/>
            <w:r w:rsidR="002D13F0" w:rsidRPr="004D2B5D">
              <w:t>e.g</w:t>
            </w:r>
            <w:proofErr w:type="spellEnd"/>
            <w:r w:rsidRPr="004D2B5D">
              <w:t xml:space="preserve"> adopting different approaches, trying things that have not been done before within the organisation or improving/changing previous approaches)</w:t>
            </w:r>
            <w:r>
              <w:t>.</w:t>
            </w:r>
          </w:p>
        </w:tc>
      </w:tr>
      <w:tr w:rsidR="008D0EB6" w:rsidRPr="004273A1" w14:paraId="36BF8864" w14:textId="77777777" w:rsidTr="008F2B3A">
        <w:trPr>
          <w:trHeight w:val="1701"/>
        </w:trPr>
        <w:tc>
          <w:tcPr>
            <w:tcW w:w="9322" w:type="dxa"/>
            <w:shd w:val="clear" w:color="auto" w:fill="FFFFFF" w:themeFill="background1"/>
            <w:tcMar>
              <w:top w:w="57" w:type="dxa"/>
            </w:tcMar>
          </w:tcPr>
          <w:p w14:paraId="4F1A0911" w14:textId="77777777" w:rsidR="00F2322B" w:rsidRPr="002F61DB" w:rsidRDefault="00F2322B" w:rsidP="00F2322B">
            <w:pPr>
              <w:numPr>
                <w:ilvl w:val="0"/>
                <w:numId w:val="6"/>
              </w:numPr>
              <w:tabs>
                <w:tab w:val="clear" w:pos="360"/>
                <w:tab w:val="num" w:pos="284"/>
              </w:tabs>
              <w:spacing w:before="40" w:after="40"/>
              <w:rPr>
                <w:rFonts w:cs="Tahoma"/>
                <w:sz w:val="22"/>
                <w:szCs w:val="22"/>
              </w:rPr>
            </w:pPr>
            <w:r w:rsidRPr="002F61DB">
              <w:rPr>
                <w:rFonts w:cs="Tahoma"/>
                <w:sz w:val="22"/>
                <w:szCs w:val="22"/>
              </w:rPr>
              <w:t xml:space="preserve">Manage membership system procedures and protocols within boundaries of legislation and the Association’s terms and conditions. </w:t>
            </w:r>
          </w:p>
          <w:p w14:paraId="34DAC0E5" w14:textId="77777777" w:rsidR="00F2322B" w:rsidRPr="002F61DB" w:rsidRDefault="00F2322B" w:rsidP="00F2322B">
            <w:pPr>
              <w:numPr>
                <w:ilvl w:val="0"/>
                <w:numId w:val="6"/>
              </w:numPr>
              <w:tabs>
                <w:tab w:val="clear" w:pos="360"/>
                <w:tab w:val="num" w:pos="284"/>
              </w:tabs>
              <w:spacing w:before="40" w:after="40"/>
              <w:rPr>
                <w:rFonts w:cs="Tahoma"/>
                <w:sz w:val="22"/>
                <w:szCs w:val="22"/>
              </w:rPr>
            </w:pPr>
            <w:r w:rsidRPr="002F61DB">
              <w:rPr>
                <w:rFonts w:cs="Tahoma"/>
                <w:sz w:val="22"/>
                <w:szCs w:val="22"/>
              </w:rPr>
              <w:t xml:space="preserve"> Help develop and implement new ways of working and procedures to improve business efficiency and minimise cost, without prejudicing adherence to legislation</w:t>
            </w:r>
          </w:p>
          <w:p w14:paraId="4726E45D" w14:textId="77777777" w:rsidR="00F2322B" w:rsidRPr="002F61DB" w:rsidRDefault="00F2322B" w:rsidP="00F2322B">
            <w:pPr>
              <w:numPr>
                <w:ilvl w:val="0"/>
                <w:numId w:val="6"/>
              </w:numPr>
              <w:tabs>
                <w:tab w:val="clear" w:pos="360"/>
                <w:tab w:val="num" w:pos="284"/>
              </w:tabs>
              <w:spacing w:before="40" w:after="40"/>
              <w:rPr>
                <w:rFonts w:cs="Tahoma"/>
                <w:sz w:val="22"/>
                <w:szCs w:val="22"/>
              </w:rPr>
            </w:pPr>
            <w:r w:rsidRPr="002F61DB">
              <w:rPr>
                <w:rFonts w:cs="Tahoma"/>
                <w:sz w:val="22"/>
                <w:szCs w:val="22"/>
              </w:rPr>
              <w:t xml:space="preserve"> Help management and interpretation of data to advise and forecast membership trends for a wide variety of purposes, including adherence to legislation, marketing activity, cash flow projection and secretariat/regional service activity</w:t>
            </w:r>
          </w:p>
          <w:p w14:paraId="3A138F17" w14:textId="77777777" w:rsidR="00F2322B" w:rsidRDefault="00F2322B" w:rsidP="00F2322B">
            <w:pPr>
              <w:numPr>
                <w:ilvl w:val="0"/>
                <w:numId w:val="6"/>
              </w:numPr>
              <w:tabs>
                <w:tab w:val="clear" w:pos="360"/>
                <w:tab w:val="num" w:pos="284"/>
              </w:tabs>
              <w:spacing w:before="40" w:after="40"/>
              <w:rPr>
                <w:rFonts w:cs="Tahoma"/>
                <w:sz w:val="22"/>
                <w:szCs w:val="22"/>
              </w:rPr>
            </w:pPr>
            <w:r w:rsidRPr="002F61DB">
              <w:rPr>
                <w:rFonts w:cs="Tahoma"/>
                <w:sz w:val="22"/>
                <w:szCs w:val="22"/>
              </w:rPr>
              <w:t xml:space="preserve"> Help advise on subscription structure and initially arbitrate on low level disputes regarding eligibility for membership and application of concessionary subscription rates </w:t>
            </w:r>
          </w:p>
          <w:p w14:paraId="1B652DE3" w14:textId="77777777" w:rsidR="00153F26" w:rsidRDefault="00153F26" w:rsidP="00F2322B">
            <w:pPr>
              <w:numPr>
                <w:ilvl w:val="0"/>
                <w:numId w:val="6"/>
              </w:numPr>
              <w:tabs>
                <w:tab w:val="clear" w:pos="360"/>
                <w:tab w:val="num" w:pos="284"/>
              </w:tabs>
              <w:spacing w:before="40" w:after="40"/>
              <w:rPr>
                <w:rFonts w:cs="Tahoma"/>
                <w:sz w:val="22"/>
                <w:szCs w:val="22"/>
              </w:rPr>
            </w:pPr>
            <w:r>
              <w:rPr>
                <w:rFonts w:cs="Tahoma"/>
                <w:sz w:val="22"/>
                <w:szCs w:val="22"/>
              </w:rPr>
              <w:t xml:space="preserve">Knowledge of data protection and understanding of GDPR rules. </w:t>
            </w:r>
          </w:p>
          <w:p w14:paraId="139E30B7" w14:textId="77777777" w:rsidR="003216FB" w:rsidRPr="00F2322B" w:rsidRDefault="00F2322B" w:rsidP="00F2322B">
            <w:pPr>
              <w:numPr>
                <w:ilvl w:val="0"/>
                <w:numId w:val="6"/>
              </w:numPr>
              <w:tabs>
                <w:tab w:val="clear" w:pos="360"/>
                <w:tab w:val="num" w:pos="284"/>
              </w:tabs>
              <w:spacing w:before="40" w:after="40"/>
              <w:rPr>
                <w:rFonts w:cs="Tahoma"/>
                <w:sz w:val="22"/>
                <w:szCs w:val="22"/>
              </w:rPr>
            </w:pPr>
            <w:r w:rsidRPr="00F2322B">
              <w:rPr>
                <w:rFonts w:cs="Tahoma"/>
                <w:sz w:val="22"/>
                <w:szCs w:val="22"/>
              </w:rPr>
              <w:t>Day to day management of Annual Renewals process, managing sequence timetable and ensuring Association’s requirements are met on time and in full by third parties</w:t>
            </w:r>
          </w:p>
        </w:tc>
      </w:tr>
    </w:tbl>
    <w:p w14:paraId="6CE028BC" w14:textId="77777777" w:rsidR="0023704A" w:rsidRDefault="0023704A"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6635CEE7" w14:textId="77777777" w:rsidTr="008F2B3A">
        <w:trPr>
          <w:trHeight w:val="359"/>
          <w:tblHeader/>
        </w:trPr>
        <w:tc>
          <w:tcPr>
            <w:tcW w:w="9322" w:type="dxa"/>
            <w:shd w:val="clear" w:color="auto" w:fill="6F4F9B" w:themeFill="accent6"/>
            <w:tcMar>
              <w:top w:w="57" w:type="dxa"/>
            </w:tcMar>
          </w:tcPr>
          <w:p w14:paraId="6E87AE47" w14:textId="77777777" w:rsidR="008D0EB6" w:rsidRPr="00046FA4" w:rsidRDefault="008D0EB6" w:rsidP="008F2B3A">
            <w:pPr>
              <w:jc w:val="left"/>
              <w:rPr>
                <w:rFonts w:cstheme="minorHAnsi"/>
                <w:b/>
                <w:szCs w:val="20"/>
              </w:rPr>
            </w:pPr>
            <w:r>
              <w:rPr>
                <w:rFonts w:cstheme="minorHAnsi"/>
                <w:b/>
                <w:color w:val="FFFFFF" w:themeColor="background1"/>
                <w:szCs w:val="20"/>
              </w:rPr>
              <w:lastRenderedPageBreak/>
              <w:t>Judgement (independence and level and impact limitations)</w:t>
            </w:r>
          </w:p>
        </w:tc>
      </w:tr>
      <w:tr w:rsidR="008D0EB6" w:rsidRPr="004273A1" w14:paraId="0EDEC177" w14:textId="77777777" w:rsidTr="007B3342">
        <w:trPr>
          <w:trHeight w:val="359"/>
        </w:trPr>
        <w:tc>
          <w:tcPr>
            <w:tcW w:w="9322" w:type="dxa"/>
            <w:shd w:val="clear" w:color="auto" w:fill="E1DAEC" w:themeFill="accent6" w:themeFillTint="33"/>
            <w:tcMar>
              <w:top w:w="57" w:type="dxa"/>
            </w:tcMar>
          </w:tcPr>
          <w:p w14:paraId="394F7086" w14:textId="77777777" w:rsidR="008D0EB6" w:rsidRPr="004D2B5D" w:rsidRDefault="008D0EB6" w:rsidP="008F2B3A">
            <w:pPr>
              <w:pStyle w:val="Instructions"/>
              <w:jc w:val="left"/>
            </w:pPr>
            <w:r w:rsidRPr="004D2B5D">
              <w:t>What are the typical decisions that are made in the job without reference to any higher authority? What informs/constrains the decisions (</w:t>
            </w:r>
            <w:proofErr w:type="spellStart"/>
            <w:r w:rsidR="002D13F0" w:rsidRPr="004D2B5D">
              <w:t>e.g</w:t>
            </w:r>
            <w:proofErr w:type="spellEnd"/>
            <w:r w:rsidRPr="004D2B5D">
              <w:t xml:space="preserve"> expenditure limits, have to follow clearly laid down procedures or working within broad objectives). What influence upon policy, procedures or resources is there (</w:t>
            </w:r>
            <w:proofErr w:type="spellStart"/>
            <w:r w:rsidR="002D13F0" w:rsidRPr="004D2B5D">
              <w:t>e.g</w:t>
            </w:r>
            <w:proofErr w:type="spellEnd"/>
            <w:r w:rsidRPr="004D2B5D">
              <w:t xml:space="preserve"> giving advice to others)? </w:t>
            </w:r>
          </w:p>
          <w:p w14:paraId="379CA124" w14:textId="6BD9E010" w:rsidR="008D0EB6" w:rsidRPr="008D0EB6" w:rsidRDefault="008D0EB6" w:rsidP="008F2B3A">
            <w:pPr>
              <w:pStyle w:val="Instructions"/>
              <w:jc w:val="left"/>
            </w:pPr>
            <w:r w:rsidRPr="004D2B5D">
              <w:t xml:space="preserve">Who (or what) is next to be affected by the decisions that are made </w:t>
            </w:r>
            <w:r>
              <w:t xml:space="preserve">– for example, </w:t>
            </w:r>
            <w:r w:rsidRPr="004D2B5D">
              <w:t>supervisor sees them before th</w:t>
            </w:r>
            <w:r>
              <w:t>ey leave the team or the whole d</w:t>
            </w:r>
            <w:r w:rsidRPr="004D2B5D">
              <w:t xml:space="preserve">epartment sees and has to respond to the change that is </w:t>
            </w:r>
            <w:r w:rsidR="007014C8" w:rsidRPr="004D2B5D">
              <w:t>made</w:t>
            </w:r>
            <w:r w:rsidR="007014C8">
              <w:t>.</w:t>
            </w:r>
            <w:r w:rsidRPr="004D2B5D">
              <w:t xml:space="preserve"> Give typical example(s) of the consequences of the decisions (</w:t>
            </w:r>
            <w:proofErr w:type="spellStart"/>
            <w:r w:rsidR="002D13F0" w:rsidRPr="004D2B5D">
              <w:t>e.g</w:t>
            </w:r>
            <w:proofErr w:type="spellEnd"/>
            <w:r w:rsidRPr="004D2B5D">
              <w:t xml:space="preserve"> what impact does the decision-making have on the performance </w:t>
            </w:r>
            <w:r>
              <w:t>of the team/section/department/o</w:t>
            </w:r>
            <w:r w:rsidRPr="004D2B5D">
              <w:t>rganisation)?</w:t>
            </w:r>
          </w:p>
        </w:tc>
      </w:tr>
      <w:tr w:rsidR="008D0EB6" w:rsidRPr="004273A1" w14:paraId="7E16AE31" w14:textId="77777777" w:rsidTr="008F2B3A">
        <w:trPr>
          <w:trHeight w:val="1701"/>
        </w:trPr>
        <w:tc>
          <w:tcPr>
            <w:tcW w:w="9322" w:type="dxa"/>
            <w:shd w:val="clear" w:color="auto" w:fill="FFFFFF" w:themeFill="background1"/>
            <w:tcMar>
              <w:top w:w="57" w:type="dxa"/>
            </w:tcMar>
          </w:tcPr>
          <w:p w14:paraId="12B0AE7A" w14:textId="656452D4" w:rsidR="00F2322B" w:rsidRPr="00F2322B" w:rsidRDefault="00F2322B" w:rsidP="00F2322B">
            <w:pPr>
              <w:pStyle w:val="ListParagraph"/>
              <w:rPr>
                <w:sz w:val="22"/>
                <w:szCs w:val="22"/>
              </w:rPr>
            </w:pPr>
            <w:r w:rsidRPr="00F2322B">
              <w:rPr>
                <w:sz w:val="22"/>
                <w:szCs w:val="22"/>
              </w:rPr>
              <w:t>Day to day management Annual Renewals process directly impacts on Association’s membership level and (approx. £</w:t>
            </w:r>
            <w:r w:rsidR="007014C8">
              <w:rPr>
                <w:sz w:val="22"/>
                <w:szCs w:val="22"/>
              </w:rPr>
              <w:t>50</w:t>
            </w:r>
            <w:r w:rsidRPr="00F2322B">
              <w:rPr>
                <w:sz w:val="22"/>
                <w:szCs w:val="22"/>
              </w:rPr>
              <w:t xml:space="preserve">M) subscription income </w:t>
            </w:r>
          </w:p>
          <w:p w14:paraId="1F22334C" w14:textId="77777777" w:rsidR="003216FB" w:rsidRPr="002D13F0" w:rsidRDefault="00F2322B" w:rsidP="00F2322B">
            <w:pPr>
              <w:pStyle w:val="ListParagraph"/>
            </w:pPr>
            <w:r w:rsidRPr="00F2322B">
              <w:rPr>
                <w:sz w:val="22"/>
                <w:szCs w:val="22"/>
              </w:rPr>
              <w:t>Proposals regarding changes to application of system and departmental processes directly impact on the membership and therefore impact on all other BMA departments</w:t>
            </w:r>
          </w:p>
        </w:tc>
      </w:tr>
    </w:tbl>
    <w:p w14:paraId="472587DC"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115BBD80" w14:textId="77777777" w:rsidTr="008F2B3A">
        <w:trPr>
          <w:cantSplit/>
          <w:trHeight w:val="359"/>
          <w:tblHeader/>
        </w:trPr>
        <w:tc>
          <w:tcPr>
            <w:tcW w:w="9322" w:type="dxa"/>
            <w:shd w:val="clear" w:color="auto" w:fill="6F4F9B" w:themeFill="accent6"/>
            <w:tcMar>
              <w:top w:w="57" w:type="dxa"/>
            </w:tcMar>
          </w:tcPr>
          <w:p w14:paraId="05D9D8B8" w14:textId="77777777" w:rsidR="008D0EB6" w:rsidRPr="00046FA4" w:rsidRDefault="008D0EB6" w:rsidP="0032575F">
            <w:pPr>
              <w:keepNext/>
              <w:keepLines/>
              <w:jc w:val="left"/>
              <w:rPr>
                <w:rFonts w:cstheme="minorHAnsi"/>
                <w:b/>
                <w:szCs w:val="20"/>
              </w:rPr>
            </w:pPr>
            <w:r>
              <w:rPr>
                <w:rFonts w:cstheme="minorHAnsi"/>
                <w:b/>
                <w:color w:val="FFFFFF" w:themeColor="background1"/>
                <w:szCs w:val="20"/>
              </w:rPr>
              <w:t>Use of resources (supervision of resources and influence)</w:t>
            </w:r>
          </w:p>
        </w:tc>
      </w:tr>
      <w:tr w:rsidR="008D0EB6" w:rsidRPr="004273A1" w14:paraId="6AF690F8" w14:textId="77777777" w:rsidTr="008D0EB6">
        <w:trPr>
          <w:cantSplit/>
          <w:trHeight w:val="359"/>
        </w:trPr>
        <w:tc>
          <w:tcPr>
            <w:tcW w:w="9322" w:type="dxa"/>
            <w:shd w:val="clear" w:color="auto" w:fill="E1DAEC" w:themeFill="accent6" w:themeFillTint="33"/>
            <w:tcMar>
              <w:top w:w="57" w:type="dxa"/>
            </w:tcMar>
          </w:tcPr>
          <w:p w14:paraId="078182E3" w14:textId="77777777" w:rsidR="008D0EB6" w:rsidRPr="004D2B5D" w:rsidRDefault="008D0EB6" w:rsidP="0032575F">
            <w:pPr>
              <w:pStyle w:val="Instructions"/>
              <w:keepNext/>
              <w:keepLines/>
              <w:jc w:val="left"/>
            </w:pPr>
            <w:r w:rsidRPr="004D2B5D">
              <w:t>What responsibility is there for managing people, equipment, budgets, resources, customer’s welfare or confidential information?  If this is a staff management role describe what is involved</w:t>
            </w:r>
            <w:r w:rsidR="00011FC8">
              <w:t>,</w:t>
            </w:r>
            <w:r w:rsidRPr="004D2B5D">
              <w:t xml:space="preserve"> </w:t>
            </w:r>
            <w:proofErr w:type="spellStart"/>
            <w:r w:rsidR="002D13F0" w:rsidRPr="004D2B5D">
              <w:t>e.g</w:t>
            </w:r>
            <w:proofErr w:type="spellEnd"/>
            <w:r w:rsidRPr="004D2B5D">
              <w:t xml:space="preserve"> staff reporting, staff development, appraisal, leading a </w:t>
            </w:r>
            <w:r w:rsidR="00011FC8">
              <w:t>d</w:t>
            </w:r>
            <w:r w:rsidRPr="004D2B5D">
              <w:t>epartment or the allocation of work.</w:t>
            </w:r>
          </w:p>
          <w:p w14:paraId="0E86F876" w14:textId="77777777" w:rsidR="008D0EB6" w:rsidRPr="008D0EB6" w:rsidRDefault="008D0EB6" w:rsidP="0032575F">
            <w:pPr>
              <w:pStyle w:val="Instructions"/>
              <w:keepNext/>
              <w:keepLines/>
              <w:jc w:val="left"/>
            </w:pPr>
            <w:r w:rsidRPr="004D2B5D">
              <w:t>How does the role fit within the organisation</w:t>
            </w:r>
            <w:r w:rsidR="00011FC8">
              <w:t>,</w:t>
            </w:r>
            <w:r w:rsidRPr="004D2B5D">
              <w:t xml:space="preserve"> </w:t>
            </w:r>
            <w:proofErr w:type="spellStart"/>
            <w:r w:rsidR="002D13F0" w:rsidRPr="004D2B5D">
              <w:t>e.g</w:t>
            </w:r>
            <w:proofErr w:type="spellEnd"/>
            <w:r w:rsidRPr="004D2B5D">
              <w:t xml:space="preserve"> support role, team member, team leader, specialist policy adviser, or leading major areas of core business?</w:t>
            </w:r>
          </w:p>
        </w:tc>
      </w:tr>
      <w:tr w:rsidR="008D0EB6" w:rsidRPr="004273A1" w14:paraId="5720FC8E" w14:textId="77777777" w:rsidTr="008F2B3A">
        <w:trPr>
          <w:trHeight w:val="1701"/>
        </w:trPr>
        <w:tc>
          <w:tcPr>
            <w:tcW w:w="9322" w:type="dxa"/>
            <w:shd w:val="clear" w:color="auto" w:fill="FFFFFF" w:themeFill="background1"/>
            <w:tcMar>
              <w:top w:w="57" w:type="dxa"/>
            </w:tcMar>
          </w:tcPr>
          <w:p w14:paraId="10246C96" w14:textId="77777777" w:rsidR="00F2322B" w:rsidRPr="00F2322B" w:rsidRDefault="00F2322B" w:rsidP="00F2322B">
            <w:pPr>
              <w:pStyle w:val="ListParagraph"/>
              <w:rPr>
                <w:sz w:val="22"/>
                <w:szCs w:val="22"/>
              </w:rPr>
            </w:pPr>
            <w:r w:rsidRPr="00F2322B">
              <w:rPr>
                <w:sz w:val="22"/>
                <w:szCs w:val="22"/>
              </w:rPr>
              <w:t xml:space="preserve">Influences many MDG and some wider BMA activities, having responsibility for ensuring MPRS ‘master system’ used by all departments achieves maximum efficiency. </w:t>
            </w:r>
          </w:p>
          <w:p w14:paraId="60667EF2" w14:textId="01B23CA1" w:rsidR="008D0EB6" w:rsidRPr="00C9073D" w:rsidRDefault="00F2322B" w:rsidP="00F2322B">
            <w:pPr>
              <w:pStyle w:val="ListParagraph"/>
            </w:pPr>
            <w:r w:rsidRPr="00F2322B">
              <w:rPr>
                <w:sz w:val="22"/>
                <w:szCs w:val="22"/>
              </w:rPr>
              <w:t xml:space="preserve"> Day to day management of people and equipment resources in discreet department within MDG – responsible for some departmental budget and elements of staff management, </w:t>
            </w:r>
            <w:r w:rsidR="002F2B3D" w:rsidRPr="00F2322B">
              <w:rPr>
                <w:sz w:val="22"/>
                <w:szCs w:val="22"/>
              </w:rPr>
              <w:t>performance,</w:t>
            </w:r>
            <w:r w:rsidRPr="00F2322B">
              <w:rPr>
                <w:sz w:val="22"/>
                <w:szCs w:val="22"/>
              </w:rPr>
              <w:t xml:space="preserve"> and development</w:t>
            </w:r>
          </w:p>
        </w:tc>
      </w:tr>
    </w:tbl>
    <w:p w14:paraId="2785A9FB"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437F297C" w14:textId="77777777" w:rsidTr="008F2B3A">
        <w:trPr>
          <w:cantSplit/>
          <w:trHeight w:val="359"/>
          <w:tblHeader/>
        </w:trPr>
        <w:tc>
          <w:tcPr>
            <w:tcW w:w="9322" w:type="dxa"/>
            <w:shd w:val="clear" w:color="auto" w:fill="6F4F9B" w:themeFill="accent6"/>
            <w:tcMar>
              <w:top w:w="57" w:type="dxa"/>
            </w:tcMar>
          </w:tcPr>
          <w:p w14:paraId="4DD6C638" w14:textId="77777777" w:rsidR="008D0EB6" w:rsidRPr="00046FA4" w:rsidRDefault="008D0EB6" w:rsidP="008F2B3A">
            <w:pPr>
              <w:jc w:val="left"/>
              <w:rPr>
                <w:rFonts w:cstheme="minorHAnsi"/>
                <w:b/>
                <w:szCs w:val="20"/>
              </w:rPr>
            </w:pPr>
            <w:r>
              <w:rPr>
                <w:rFonts w:cstheme="minorHAnsi"/>
                <w:b/>
                <w:color w:val="FFFFFF" w:themeColor="background1"/>
                <w:szCs w:val="20"/>
              </w:rPr>
              <w:t>Communication (level, internal and external demands and significance)</w:t>
            </w:r>
          </w:p>
        </w:tc>
      </w:tr>
      <w:tr w:rsidR="008D0EB6" w:rsidRPr="004273A1" w14:paraId="7CB00F26" w14:textId="77777777" w:rsidTr="007B3342">
        <w:trPr>
          <w:cantSplit/>
          <w:trHeight w:val="359"/>
        </w:trPr>
        <w:tc>
          <w:tcPr>
            <w:tcW w:w="9322" w:type="dxa"/>
            <w:shd w:val="clear" w:color="auto" w:fill="E1DAEC" w:themeFill="accent6" w:themeFillTint="33"/>
            <w:tcMar>
              <w:top w:w="57" w:type="dxa"/>
            </w:tcMar>
          </w:tcPr>
          <w:p w14:paraId="00675D68" w14:textId="77777777" w:rsidR="008D0EB6" w:rsidRPr="004D2B5D" w:rsidRDefault="008D0EB6" w:rsidP="008F2B3A">
            <w:pPr>
              <w:pStyle w:val="Instructions"/>
              <w:jc w:val="left"/>
            </w:pPr>
            <w:r w:rsidRPr="004D2B5D">
              <w:t>What people are typically contacted (regardless of the medium)</w:t>
            </w:r>
            <w:r w:rsidRPr="004D2B5D">
              <w:rPr>
                <w:b/>
              </w:rPr>
              <w:t xml:space="preserve"> inside</w:t>
            </w:r>
            <w:r w:rsidRPr="004D2B5D">
              <w:t xml:space="preserve"> the Association</w:t>
            </w:r>
            <w:r w:rsidR="00011FC8">
              <w:t>,</w:t>
            </w:r>
            <w:r w:rsidRPr="004D2B5D">
              <w:t xml:space="preserve"> </w:t>
            </w:r>
            <w:proofErr w:type="spellStart"/>
            <w:r w:rsidR="002D13F0" w:rsidRPr="004D2B5D">
              <w:t>e.g</w:t>
            </w:r>
            <w:proofErr w:type="spellEnd"/>
            <w:r w:rsidRPr="004D2B5D">
              <w:t xml:space="preserve"> immediate colleagues, senior managers or administrators? Committee members are the only members classed as internal communicatio</w:t>
            </w:r>
            <w:r w:rsidR="00011FC8">
              <w:t xml:space="preserve">n. </w:t>
            </w:r>
            <w:r w:rsidRPr="004D2B5D">
              <w:t>Normal non</w:t>
            </w:r>
            <w:r w:rsidR="00011FC8">
              <w:t>-</w:t>
            </w:r>
            <w:r w:rsidRPr="004D2B5D">
              <w:t>committee membership and doctors are external (see below)</w:t>
            </w:r>
          </w:p>
          <w:p w14:paraId="18770CB7" w14:textId="77777777" w:rsidR="008D0EB6" w:rsidRPr="004D2B5D" w:rsidRDefault="008D0EB6" w:rsidP="008F2B3A">
            <w:pPr>
              <w:pStyle w:val="Instructions"/>
              <w:jc w:val="left"/>
            </w:pPr>
            <w:r w:rsidRPr="004D2B5D">
              <w:t xml:space="preserve">Who is in regularly contact with the role holder </w:t>
            </w:r>
            <w:r w:rsidRPr="004D2B5D">
              <w:rPr>
                <w:b/>
              </w:rPr>
              <w:t>outside</w:t>
            </w:r>
            <w:r w:rsidRPr="004D2B5D">
              <w:t xml:space="preserve"> of the Association, </w:t>
            </w:r>
            <w:proofErr w:type="spellStart"/>
            <w:r w:rsidR="002D13F0" w:rsidRPr="004D2B5D">
              <w:t>e.g</w:t>
            </w:r>
            <w:proofErr w:type="spellEnd"/>
            <w:r w:rsidRPr="004D2B5D">
              <w:t xml:space="preserve"> members who are not committee members, suppliers, members of the public? Approximately what percentage of the time is spent on external communications?</w:t>
            </w:r>
          </w:p>
          <w:p w14:paraId="2A2F8939" w14:textId="77777777" w:rsidR="008D0EB6" w:rsidRPr="008D0EB6" w:rsidRDefault="008D0EB6" w:rsidP="008F2B3A">
            <w:pPr>
              <w:pStyle w:val="Instructions"/>
              <w:jc w:val="left"/>
            </w:pPr>
            <w:r w:rsidRPr="004D2B5D">
              <w:t xml:space="preserve">What is the purpose of these contacts, </w:t>
            </w:r>
            <w:proofErr w:type="spellStart"/>
            <w:r w:rsidR="002D13F0" w:rsidRPr="004D2B5D">
              <w:t>e.g</w:t>
            </w:r>
            <w:proofErr w:type="spellEnd"/>
            <w:r w:rsidRPr="004D2B5D">
              <w:t xml:space="preserve"> conveying information, gathering data?</w:t>
            </w:r>
          </w:p>
        </w:tc>
      </w:tr>
      <w:tr w:rsidR="008D0EB6" w:rsidRPr="004273A1" w14:paraId="5A5C31DD" w14:textId="77777777" w:rsidTr="008F2B3A">
        <w:trPr>
          <w:trHeight w:val="1701"/>
        </w:trPr>
        <w:tc>
          <w:tcPr>
            <w:tcW w:w="9322" w:type="dxa"/>
            <w:shd w:val="clear" w:color="auto" w:fill="FFFFFF" w:themeFill="background1"/>
            <w:tcMar>
              <w:top w:w="57" w:type="dxa"/>
            </w:tcMar>
          </w:tcPr>
          <w:p w14:paraId="0942271C" w14:textId="77777777" w:rsidR="00F2322B" w:rsidRPr="00F2322B" w:rsidRDefault="00F2322B" w:rsidP="00F2322B">
            <w:pPr>
              <w:pStyle w:val="ListParagraph"/>
              <w:rPr>
                <w:sz w:val="22"/>
                <w:szCs w:val="22"/>
              </w:rPr>
            </w:pPr>
            <w:r w:rsidRPr="00F2322B">
              <w:rPr>
                <w:sz w:val="22"/>
                <w:szCs w:val="22"/>
              </w:rPr>
              <w:t>Regular contact with most BMA departments at levels 1 – 6 to advise on/discuss membership/data information, occasional contact to advise on/discuss application/compliant use of reports and information</w:t>
            </w:r>
          </w:p>
          <w:p w14:paraId="49E30BDA" w14:textId="77777777" w:rsidR="00F2322B" w:rsidRPr="00F2322B" w:rsidRDefault="00F2322B" w:rsidP="00F2322B">
            <w:pPr>
              <w:pStyle w:val="ListParagraph"/>
              <w:rPr>
                <w:sz w:val="22"/>
                <w:szCs w:val="22"/>
              </w:rPr>
            </w:pPr>
            <w:r w:rsidRPr="00F2322B">
              <w:rPr>
                <w:sz w:val="22"/>
                <w:szCs w:val="22"/>
              </w:rPr>
              <w:t xml:space="preserve"> Daily contact with membership to gather/discuss/confirm information and </w:t>
            </w:r>
            <w:proofErr w:type="spellStart"/>
            <w:r w:rsidRPr="00F2322B">
              <w:rPr>
                <w:sz w:val="22"/>
                <w:szCs w:val="22"/>
              </w:rPr>
              <w:t>advise</w:t>
            </w:r>
            <w:proofErr w:type="spellEnd"/>
            <w:r w:rsidRPr="00F2322B">
              <w:rPr>
                <w:sz w:val="22"/>
                <w:szCs w:val="22"/>
              </w:rPr>
              <w:t>/arbitrate on member enquiries</w:t>
            </w:r>
          </w:p>
          <w:p w14:paraId="264A8A41" w14:textId="77777777" w:rsidR="00F2322B" w:rsidRPr="00F2322B" w:rsidRDefault="00F2322B" w:rsidP="00F2322B">
            <w:pPr>
              <w:pStyle w:val="ListParagraph"/>
              <w:rPr>
                <w:sz w:val="22"/>
                <w:szCs w:val="22"/>
              </w:rPr>
            </w:pPr>
            <w:r w:rsidRPr="00F2322B">
              <w:rPr>
                <w:sz w:val="22"/>
                <w:szCs w:val="22"/>
              </w:rPr>
              <w:t xml:space="preserve"> Regular contact with external agencies/organisations to gather/discuss data, develop best practice and manage 3</w:t>
            </w:r>
            <w:r w:rsidRPr="00F2322B">
              <w:rPr>
                <w:sz w:val="22"/>
                <w:szCs w:val="22"/>
                <w:vertAlign w:val="superscript"/>
              </w:rPr>
              <w:t>rd</w:t>
            </w:r>
            <w:r w:rsidRPr="00F2322B">
              <w:rPr>
                <w:sz w:val="22"/>
                <w:szCs w:val="22"/>
              </w:rPr>
              <w:t xml:space="preserve"> party contracts </w:t>
            </w:r>
          </w:p>
          <w:p w14:paraId="14A6B436" w14:textId="77777777" w:rsidR="008D0EB6" w:rsidRPr="004D2B5D" w:rsidRDefault="00F2322B" w:rsidP="00F2322B">
            <w:pPr>
              <w:pStyle w:val="ListParagraph"/>
            </w:pPr>
            <w:r w:rsidRPr="00F2322B">
              <w:rPr>
                <w:sz w:val="22"/>
                <w:szCs w:val="22"/>
              </w:rPr>
              <w:t xml:space="preserve"> Approx. 25% time spent communicating with people outside the Association</w:t>
            </w:r>
          </w:p>
        </w:tc>
      </w:tr>
    </w:tbl>
    <w:p w14:paraId="1DF1D89C"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09947E93" w14:textId="77777777" w:rsidTr="008F2B3A">
        <w:trPr>
          <w:cantSplit/>
          <w:trHeight w:val="359"/>
          <w:tblHeader/>
        </w:trPr>
        <w:tc>
          <w:tcPr>
            <w:tcW w:w="9322" w:type="dxa"/>
            <w:shd w:val="clear" w:color="auto" w:fill="6F4F9B" w:themeFill="accent6"/>
            <w:tcMar>
              <w:top w:w="57" w:type="dxa"/>
            </w:tcMar>
          </w:tcPr>
          <w:p w14:paraId="620F8CAC" w14:textId="77777777" w:rsidR="008D0EB6" w:rsidRPr="00046FA4" w:rsidRDefault="00DF1A9E" w:rsidP="008F2B3A">
            <w:pPr>
              <w:jc w:val="left"/>
              <w:rPr>
                <w:rFonts w:cstheme="minorHAnsi"/>
                <w:b/>
                <w:szCs w:val="20"/>
              </w:rPr>
            </w:pPr>
            <w:r>
              <w:rPr>
                <w:rFonts w:eastAsiaTheme="minorEastAsia" w:cstheme="minorBidi"/>
                <w:lang w:eastAsia="ja-JP"/>
              </w:rPr>
              <w:lastRenderedPageBreak/>
              <w:br w:type="page"/>
            </w:r>
            <w:r w:rsidR="008D0EB6">
              <w:rPr>
                <w:rFonts w:cstheme="minorHAnsi"/>
                <w:b/>
                <w:color w:val="FFFFFF" w:themeColor="background1"/>
                <w:szCs w:val="20"/>
              </w:rPr>
              <w:t xml:space="preserve">Physical demands &amp; coordination (physical effort and mental strain) </w:t>
            </w:r>
          </w:p>
        </w:tc>
      </w:tr>
      <w:tr w:rsidR="008D0EB6" w:rsidRPr="004273A1" w14:paraId="4860D9C3" w14:textId="77777777" w:rsidTr="007B3342">
        <w:trPr>
          <w:cantSplit/>
          <w:trHeight w:val="359"/>
        </w:trPr>
        <w:tc>
          <w:tcPr>
            <w:tcW w:w="9322" w:type="dxa"/>
            <w:shd w:val="clear" w:color="auto" w:fill="E1DAEC" w:themeFill="accent6" w:themeFillTint="33"/>
            <w:tcMar>
              <w:top w:w="57" w:type="dxa"/>
            </w:tcMar>
          </w:tcPr>
          <w:p w14:paraId="20C889F2" w14:textId="77777777" w:rsidR="008D0EB6" w:rsidRPr="008D0EB6" w:rsidRDefault="008D0EB6" w:rsidP="008F2B3A">
            <w:pPr>
              <w:pStyle w:val="Instructions"/>
              <w:jc w:val="left"/>
            </w:pPr>
            <w:r w:rsidRPr="004D2B5D">
              <w:t xml:space="preserve">Are there any unusual physical or mental demands </w:t>
            </w:r>
            <w:r>
              <w:t>of the role; for example, lif</w:t>
            </w:r>
            <w:r w:rsidRPr="004D2B5D">
              <w:t>ting heavy objects, standing for long periods, using VDUs extensively or high levels of concentration?</w:t>
            </w:r>
          </w:p>
        </w:tc>
      </w:tr>
      <w:tr w:rsidR="008F2B3A" w:rsidRPr="004273A1" w14:paraId="5685D909" w14:textId="77777777" w:rsidTr="008F2B3A">
        <w:trPr>
          <w:trHeight w:val="1134"/>
        </w:trPr>
        <w:tc>
          <w:tcPr>
            <w:tcW w:w="9322" w:type="dxa"/>
            <w:shd w:val="clear" w:color="auto" w:fill="FFFFFF" w:themeFill="background1"/>
            <w:tcMar>
              <w:top w:w="57" w:type="dxa"/>
            </w:tcMar>
          </w:tcPr>
          <w:p w14:paraId="468EE74E" w14:textId="77777777" w:rsidR="00F2322B" w:rsidRPr="00F2322B" w:rsidRDefault="00F2322B" w:rsidP="00F2322B">
            <w:pPr>
              <w:pStyle w:val="ListParagraph"/>
              <w:rPr>
                <w:sz w:val="22"/>
                <w:szCs w:val="22"/>
              </w:rPr>
            </w:pPr>
            <w:r w:rsidRPr="00F2322B">
              <w:rPr>
                <w:sz w:val="22"/>
                <w:szCs w:val="22"/>
              </w:rPr>
              <w:t>Normal co-ordination or physical demands associated with an office environment, limited requirement to engage in lifting/carrying/other exertion.</w:t>
            </w:r>
          </w:p>
          <w:p w14:paraId="734C7087" w14:textId="77777777" w:rsidR="008F2B3A" w:rsidRPr="004D2B5D" w:rsidRDefault="00F2322B" w:rsidP="00F2322B">
            <w:pPr>
              <w:pStyle w:val="ListParagraph"/>
            </w:pPr>
            <w:r w:rsidRPr="00F2322B">
              <w:rPr>
                <w:sz w:val="22"/>
                <w:szCs w:val="22"/>
              </w:rPr>
              <w:t>Extensive use of VDU’s will be required, together with frequent periods of high concentration whilst analysing/manipulating data and/or data processing/entry.</w:t>
            </w:r>
          </w:p>
        </w:tc>
      </w:tr>
    </w:tbl>
    <w:p w14:paraId="67E420FC" w14:textId="77777777" w:rsidR="008D0EB6" w:rsidRDefault="008D0EB6"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8D0EB6" w:rsidRPr="004273A1" w14:paraId="5E10EA8F" w14:textId="77777777" w:rsidTr="008F2B3A">
        <w:trPr>
          <w:cantSplit/>
          <w:trHeight w:val="359"/>
          <w:tblHeader/>
        </w:trPr>
        <w:tc>
          <w:tcPr>
            <w:tcW w:w="9322" w:type="dxa"/>
            <w:shd w:val="clear" w:color="auto" w:fill="6F4F9B" w:themeFill="accent6"/>
            <w:tcMar>
              <w:top w:w="57" w:type="dxa"/>
            </w:tcMar>
          </w:tcPr>
          <w:p w14:paraId="35D240E9" w14:textId="77777777" w:rsidR="008D0EB6" w:rsidRPr="00046FA4" w:rsidRDefault="008D0EB6" w:rsidP="008F2B3A">
            <w:pPr>
              <w:jc w:val="left"/>
              <w:rPr>
                <w:rFonts w:cstheme="minorHAnsi"/>
                <w:b/>
                <w:szCs w:val="20"/>
              </w:rPr>
            </w:pPr>
            <w:r>
              <w:rPr>
                <w:rFonts w:cstheme="minorHAnsi"/>
                <w:b/>
                <w:color w:val="FFFFFF" w:themeColor="background1"/>
                <w:szCs w:val="20"/>
              </w:rPr>
              <w:t>Working conditions and emotional demands)</w:t>
            </w:r>
          </w:p>
        </w:tc>
      </w:tr>
      <w:tr w:rsidR="008D0EB6" w:rsidRPr="004273A1" w14:paraId="7AD9800F" w14:textId="77777777" w:rsidTr="007B3342">
        <w:trPr>
          <w:cantSplit/>
          <w:trHeight w:val="359"/>
        </w:trPr>
        <w:tc>
          <w:tcPr>
            <w:tcW w:w="9322" w:type="dxa"/>
            <w:shd w:val="clear" w:color="auto" w:fill="E1DAEC" w:themeFill="accent6" w:themeFillTint="33"/>
            <w:tcMar>
              <w:top w:w="57" w:type="dxa"/>
            </w:tcMar>
          </w:tcPr>
          <w:p w14:paraId="4A034777" w14:textId="77777777" w:rsidR="008D0EB6" w:rsidRPr="008D0EB6" w:rsidRDefault="008D0EB6" w:rsidP="008F2B3A">
            <w:pPr>
              <w:pStyle w:val="Instructions"/>
              <w:jc w:val="left"/>
            </w:pPr>
            <w:r w:rsidRPr="004D2B5D">
              <w:t>What are the environmental conditions in which the work is conducted, the social and emotional demands faced by the role and the pressures resulting from these?</w:t>
            </w:r>
          </w:p>
        </w:tc>
      </w:tr>
      <w:tr w:rsidR="008F2B3A" w:rsidRPr="004273A1" w14:paraId="207F7DEB" w14:textId="77777777" w:rsidTr="008F2B3A">
        <w:trPr>
          <w:trHeight w:val="1134"/>
        </w:trPr>
        <w:tc>
          <w:tcPr>
            <w:tcW w:w="9322" w:type="dxa"/>
            <w:shd w:val="clear" w:color="auto" w:fill="FFFFFF" w:themeFill="background1"/>
            <w:tcMar>
              <w:top w:w="57" w:type="dxa"/>
            </w:tcMar>
          </w:tcPr>
          <w:p w14:paraId="0512CBDE" w14:textId="77777777" w:rsidR="00F2322B" w:rsidRPr="00F2322B" w:rsidRDefault="00F2322B" w:rsidP="00F2322B">
            <w:pPr>
              <w:pStyle w:val="ListParagraph"/>
              <w:rPr>
                <w:sz w:val="22"/>
                <w:szCs w:val="22"/>
              </w:rPr>
            </w:pPr>
            <w:r w:rsidRPr="00F2322B">
              <w:rPr>
                <w:sz w:val="22"/>
                <w:szCs w:val="22"/>
              </w:rPr>
              <w:t xml:space="preserve">Although travel to National and Regional centres and offsite venues, the job is mainly conducted in a normal office environment where the post holder is not exposed to hazardous conditions and contains minimal personal risk.  </w:t>
            </w:r>
          </w:p>
          <w:p w14:paraId="3D23C669" w14:textId="77777777" w:rsidR="008F2B3A" w:rsidRPr="004D2B5D" w:rsidRDefault="00F2322B" w:rsidP="00F2322B">
            <w:pPr>
              <w:pStyle w:val="ListParagraph"/>
            </w:pPr>
            <w:r w:rsidRPr="00F2322B">
              <w:rPr>
                <w:sz w:val="22"/>
                <w:szCs w:val="22"/>
              </w:rPr>
              <w:t>The post holder will have frequent contact with members including telephone contact and due to the nature of subjects discussed, will be exposed to regular anti-social behaviour and/or verbal abuse.</w:t>
            </w:r>
          </w:p>
        </w:tc>
      </w:tr>
    </w:tbl>
    <w:p w14:paraId="560E56B1" w14:textId="77777777" w:rsidR="008D0EB6" w:rsidRDefault="008D0EB6" w:rsidP="000007E1">
      <w:pPr>
        <w:rPr>
          <w:rFonts w:cstheme="minorHAnsi"/>
          <w:b/>
        </w:rPr>
      </w:pPr>
    </w:p>
    <w:p w14:paraId="7F20B896" w14:textId="77777777" w:rsidR="005E730D" w:rsidRDefault="005E730D" w:rsidP="000007E1">
      <w:pPr>
        <w:rPr>
          <w:rFonts w:cstheme="minorHAnsi"/>
          <w:b/>
        </w:rPr>
      </w:pPr>
    </w:p>
    <w:p w14:paraId="25564F1A" w14:textId="77777777" w:rsidR="005E730D" w:rsidRDefault="005E730D" w:rsidP="000007E1">
      <w:pPr>
        <w:rPr>
          <w:rFonts w:cstheme="minorHAnsi"/>
          <w:b/>
        </w:rPr>
      </w:pPr>
    </w:p>
    <w:p w14:paraId="7B254E9D" w14:textId="77777777" w:rsidR="005E730D" w:rsidRDefault="005E730D" w:rsidP="000007E1">
      <w:pPr>
        <w:rPr>
          <w:rFonts w:cstheme="minorHAnsi"/>
          <w:b/>
        </w:rPr>
      </w:pPr>
    </w:p>
    <w:p w14:paraId="6145E9C0" w14:textId="77777777" w:rsidR="005E730D" w:rsidRDefault="005E730D" w:rsidP="000007E1">
      <w:pPr>
        <w:rPr>
          <w:rFonts w:cstheme="minorHAnsi"/>
          <w:b/>
        </w:rPr>
      </w:pPr>
    </w:p>
    <w:p w14:paraId="52254962" w14:textId="77777777" w:rsidR="005E730D" w:rsidRDefault="005E730D" w:rsidP="000007E1">
      <w:pPr>
        <w:rPr>
          <w:rFonts w:cstheme="minorHAnsi"/>
          <w:b/>
        </w:rPr>
      </w:pPr>
    </w:p>
    <w:p w14:paraId="7B7D1E3F" w14:textId="77777777" w:rsidR="00E4764E" w:rsidRDefault="00E4764E" w:rsidP="000007E1">
      <w:pPr>
        <w:rPr>
          <w:rFonts w:cstheme="minorHAnsi"/>
          <w:b/>
        </w:rPr>
      </w:pPr>
    </w:p>
    <w:tbl>
      <w:tblPr>
        <w:tblStyle w:val="TableGrid"/>
        <w:tblW w:w="9322" w:type="dxa"/>
        <w:tblBorders>
          <w:top w:val="single" w:sz="4" w:space="0" w:color="6F4F9B" w:themeColor="accent6"/>
          <w:left w:val="none" w:sz="0" w:space="0" w:color="auto"/>
          <w:bottom w:val="single" w:sz="4" w:space="0" w:color="6F4F9B" w:themeColor="accent6"/>
          <w:right w:val="none" w:sz="0" w:space="0" w:color="auto"/>
          <w:insideH w:val="single" w:sz="4" w:space="0" w:color="6F4F9B" w:themeColor="accent6"/>
          <w:insideV w:val="single" w:sz="4" w:space="0" w:color="6F4F9B" w:themeColor="accent6"/>
        </w:tblBorders>
        <w:tblLook w:val="01E0" w:firstRow="1" w:lastRow="1" w:firstColumn="1" w:lastColumn="1" w:noHBand="0" w:noVBand="0"/>
      </w:tblPr>
      <w:tblGrid>
        <w:gridCol w:w="9322"/>
      </w:tblGrid>
      <w:tr w:rsidR="007E51DB" w:rsidRPr="004273A1" w14:paraId="7E069799" w14:textId="77777777" w:rsidTr="00104F90">
        <w:trPr>
          <w:cantSplit/>
          <w:trHeight w:val="359"/>
          <w:tblHeader/>
        </w:trPr>
        <w:tc>
          <w:tcPr>
            <w:tcW w:w="9322" w:type="dxa"/>
            <w:shd w:val="clear" w:color="auto" w:fill="6F4F9B" w:themeFill="accent6"/>
            <w:tcMar>
              <w:top w:w="57" w:type="dxa"/>
            </w:tcMar>
          </w:tcPr>
          <w:p w14:paraId="09FE5B70" w14:textId="77777777" w:rsidR="007E51DB" w:rsidRPr="00046FA4" w:rsidRDefault="00C24F87" w:rsidP="0032575F">
            <w:pPr>
              <w:keepNext/>
              <w:keepLines/>
              <w:jc w:val="left"/>
              <w:rPr>
                <w:rFonts w:cstheme="minorHAnsi"/>
                <w:b/>
                <w:szCs w:val="20"/>
              </w:rPr>
            </w:pPr>
            <w:r>
              <w:rPr>
                <w:rFonts w:cstheme="minorHAnsi"/>
                <w:b/>
                <w:color w:val="FFFFFF" w:themeColor="background1"/>
                <w:szCs w:val="20"/>
              </w:rPr>
              <w:t>Values and behaviours</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117"/>
      </w:tblGrid>
      <w:tr w:rsidR="00C24F87" w14:paraId="45B47CB3" w14:textId="77777777" w:rsidTr="00C24F87">
        <w:trPr>
          <w:trHeight w:val="99"/>
        </w:trPr>
        <w:tc>
          <w:tcPr>
            <w:tcW w:w="9117" w:type="dxa"/>
          </w:tcPr>
          <w:p w14:paraId="5DF2C676" w14:textId="77777777" w:rsidR="00C24F87" w:rsidRDefault="00C24F87">
            <w:pPr>
              <w:pStyle w:val="Default"/>
              <w:rPr>
                <w:sz w:val="20"/>
                <w:szCs w:val="20"/>
              </w:rPr>
            </w:pPr>
          </w:p>
        </w:tc>
      </w:tr>
      <w:tr w:rsidR="00C24F87" w14:paraId="1F8127DE" w14:textId="77777777" w:rsidTr="00C24F87">
        <w:trPr>
          <w:trHeight w:val="4790"/>
        </w:trPr>
        <w:tc>
          <w:tcPr>
            <w:tcW w:w="9117" w:type="dxa"/>
          </w:tcPr>
          <w:p w14:paraId="3820C515" w14:textId="77777777" w:rsidR="0094362A" w:rsidRPr="00F2322B" w:rsidRDefault="00C24F87">
            <w:pPr>
              <w:pStyle w:val="Default"/>
              <w:rPr>
                <w:sz w:val="22"/>
                <w:szCs w:val="22"/>
              </w:rPr>
            </w:pPr>
            <w:r w:rsidRPr="00F2322B">
              <w:rPr>
                <w:sz w:val="22"/>
                <w:szCs w:val="22"/>
              </w:rPr>
              <w:t xml:space="preserve">The post-holder is expected to execute their role in line with our five organisational values. </w:t>
            </w:r>
          </w:p>
          <w:p w14:paraId="5C35793D" w14:textId="77777777" w:rsidR="0094362A" w:rsidRPr="00F2322B" w:rsidRDefault="0094362A">
            <w:pPr>
              <w:pStyle w:val="Default"/>
              <w:rPr>
                <w:sz w:val="22"/>
                <w:szCs w:val="22"/>
              </w:rPr>
            </w:pPr>
          </w:p>
          <w:p w14:paraId="0A79055C" w14:textId="77777777" w:rsidR="00C24F87" w:rsidRPr="00F2322B" w:rsidRDefault="00C24F87">
            <w:pPr>
              <w:pStyle w:val="Default"/>
              <w:rPr>
                <w:sz w:val="22"/>
                <w:szCs w:val="22"/>
              </w:rPr>
            </w:pPr>
            <w:r w:rsidRPr="00F2322B">
              <w:rPr>
                <w:sz w:val="22"/>
                <w:szCs w:val="22"/>
              </w:rPr>
              <w:t xml:space="preserve">The following examples illustrate how we are using our values to inform how we act: </w:t>
            </w:r>
          </w:p>
          <w:p w14:paraId="5FCF58FC" w14:textId="77777777" w:rsidR="007C332B" w:rsidRPr="00F2322B" w:rsidRDefault="007C332B">
            <w:pPr>
              <w:pStyle w:val="Default"/>
              <w:rPr>
                <w:sz w:val="22"/>
                <w:szCs w:val="22"/>
              </w:rPr>
            </w:pPr>
          </w:p>
          <w:p w14:paraId="3095AF16" w14:textId="77777777" w:rsidR="00C24F87" w:rsidRPr="00F2322B" w:rsidRDefault="00C24F87">
            <w:pPr>
              <w:pStyle w:val="Default"/>
              <w:rPr>
                <w:sz w:val="22"/>
                <w:szCs w:val="22"/>
              </w:rPr>
            </w:pPr>
            <w:r w:rsidRPr="00F2322B">
              <w:rPr>
                <w:sz w:val="22"/>
                <w:szCs w:val="22"/>
              </w:rPr>
              <w:t xml:space="preserve">We are </w:t>
            </w:r>
            <w:r w:rsidRPr="00F2322B">
              <w:rPr>
                <w:b/>
                <w:bCs/>
                <w:sz w:val="22"/>
                <w:szCs w:val="22"/>
              </w:rPr>
              <w:t xml:space="preserve">leaders </w:t>
            </w:r>
            <w:r w:rsidRPr="00F2322B">
              <w:rPr>
                <w:sz w:val="22"/>
                <w:szCs w:val="22"/>
              </w:rPr>
              <w:t xml:space="preserve">because: </w:t>
            </w:r>
          </w:p>
          <w:p w14:paraId="796ABC46" w14:textId="77777777" w:rsidR="00C24F87" w:rsidRPr="00F2322B" w:rsidRDefault="00C24F87">
            <w:pPr>
              <w:pStyle w:val="Default"/>
              <w:rPr>
                <w:sz w:val="22"/>
                <w:szCs w:val="22"/>
              </w:rPr>
            </w:pPr>
            <w:r w:rsidRPr="00F2322B">
              <w:rPr>
                <w:sz w:val="22"/>
                <w:szCs w:val="22"/>
              </w:rPr>
              <w:t xml:space="preserve">– We strive to always improve </w:t>
            </w:r>
          </w:p>
          <w:p w14:paraId="0EC5CF1B" w14:textId="77777777" w:rsidR="00C24F87" w:rsidRPr="00F2322B" w:rsidRDefault="00C24F87">
            <w:pPr>
              <w:pStyle w:val="Default"/>
              <w:rPr>
                <w:sz w:val="22"/>
                <w:szCs w:val="22"/>
              </w:rPr>
            </w:pPr>
            <w:r w:rsidRPr="00F2322B">
              <w:rPr>
                <w:sz w:val="22"/>
                <w:szCs w:val="22"/>
              </w:rPr>
              <w:t xml:space="preserve">– We take responsibility for our actions </w:t>
            </w:r>
          </w:p>
          <w:p w14:paraId="55A6F415" w14:textId="77777777" w:rsidR="00C24F87" w:rsidRPr="00F2322B" w:rsidRDefault="00C24F87">
            <w:pPr>
              <w:pStyle w:val="Default"/>
              <w:rPr>
                <w:sz w:val="22"/>
                <w:szCs w:val="22"/>
              </w:rPr>
            </w:pPr>
            <w:r w:rsidRPr="00F2322B">
              <w:rPr>
                <w:sz w:val="22"/>
                <w:szCs w:val="22"/>
              </w:rPr>
              <w:t xml:space="preserve">– We collaborate with each other and work as one BMA for the good of our members </w:t>
            </w:r>
          </w:p>
          <w:p w14:paraId="00EEA917" w14:textId="77777777" w:rsidR="00C24F87" w:rsidRPr="00F2322B" w:rsidRDefault="00C24F87">
            <w:pPr>
              <w:pStyle w:val="Default"/>
              <w:rPr>
                <w:sz w:val="22"/>
                <w:szCs w:val="22"/>
              </w:rPr>
            </w:pPr>
            <w:r w:rsidRPr="00F2322B">
              <w:rPr>
                <w:sz w:val="22"/>
                <w:szCs w:val="22"/>
              </w:rPr>
              <w:t xml:space="preserve">– We are proactive and prepared to guide our members and each other </w:t>
            </w:r>
          </w:p>
          <w:p w14:paraId="5ED99A91" w14:textId="77777777" w:rsidR="00C24F87" w:rsidRPr="00F2322B" w:rsidRDefault="00C24F87">
            <w:pPr>
              <w:pStyle w:val="Default"/>
              <w:rPr>
                <w:sz w:val="22"/>
                <w:szCs w:val="22"/>
              </w:rPr>
            </w:pPr>
          </w:p>
          <w:p w14:paraId="5D0B83E4" w14:textId="77777777" w:rsidR="00C24F87" w:rsidRPr="00F2322B" w:rsidRDefault="00C24F87">
            <w:pPr>
              <w:pStyle w:val="Default"/>
              <w:rPr>
                <w:sz w:val="22"/>
                <w:szCs w:val="22"/>
              </w:rPr>
            </w:pPr>
            <w:r w:rsidRPr="00F2322B">
              <w:rPr>
                <w:sz w:val="22"/>
                <w:szCs w:val="22"/>
              </w:rPr>
              <w:t xml:space="preserve">We are </w:t>
            </w:r>
            <w:r w:rsidRPr="00F2322B">
              <w:rPr>
                <w:b/>
                <w:bCs/>
                <w:sz w:val="22"/>
                <w:szCs w:val="22"/>
              </w:rPr>
              <w:t xml:space="preserve">experts </w:t>
            </w:r>
            <w:r w:rsidRPr="00F2322B">
              <w:rPr>
                <w:sz w:val="22"/>
                <w:szCs w:val="22"/>
              </w:rPr>
              <w:t xml:space="preserve">because: </w:t>
            </w:r>
          </w:p>
          <w:p w14:paraId="1DCFB79E" w14:textId="77777777" w:rsidR="00C24F87" w:rsidRPr="00F2322B" w:rsidRDefault="00C24F87">
            <w:pPr>
              <w:pStyle w:val="Default"/>
              <w:rPr>
                <w:sz w:val="22"/>
                <w:szCs w:val="22"/>
              </w:rPr>
            </w:pPr>
            <w:r w:rsidRPr="00F2322B">
              <w:rPr>
                <w:sz w:val="22"/>
                <w:szCs w:val="22"/>
              </w:rPr>
              <w:t xml:space="preserve">– We understand our members </w:t>
            </w:r>
          </w:p>
          <w:p w14:paraId="44C3F08E" w14:textId="77777777" w:rsidR="00C24F87" w:rsidRPr="00F2322B" w:rsidRDefault="00C24F87">
            <w:pPr>
              <w:pStyle w:val="Default"/>
              <w:rPr>
                <w:sz w:val="22"/>
                <w:szCs w:val="22"/>
              </w:rPr>
            </w:pPr>
            <w:r w:rsidRPr="00F2322B">
              <w:rPr>
                <w:sz w:val="22"/>
                <w:szCs w:val="22"/>
              </w:rPr>
              <w:t xml:space="preserve">– We draw on our collective experience and knowledge to solve problems </w:t>
            </w:r>
          </w:p>
          <w:p w14:paraId="2BF04E5B" w14:textId="77777777" w:rsidR="00C24F87" w:rsidRPr="00F2322B" w:rsidRDefault="00C24F87">
            <w:pPr>
              <w:pStyle w:val="Default"/>
              <w:rPr>
                <w:sz w:val="22"/>
                <w:szCs w:val="22"/>
              </w:rPr>
            </w:pPr>
            <w:r w:rsidRPr="00F2322B">
              <w:rPr>
                <w:sz w:val="22"/>
                <w:szCs w:val="22"/>
              </w:rPr>
              <w:t xml:space="preserve">– We use our insights and research to make decisions </w:t>
            </w:r>
          </w:p>
          <w:p w14:paraId="3CFAB993" w14:textId="77777777" w:rsidR="00C24F87" w:rsidRPr="00F2322B" w:rsidRDefault="00C24F87">
            <w:pPr>
              <w:pStyle w:val="Default"/>
              <w:rPr>
                <w:sz w:val="22"/>
                <w:szCs w:val="22"/>
              </w:rPr>
            </w:pPr>
            <w:r w:rsidRPr="00F2322B">
              <w:rPr>
                <w:sz w:val="22"/>
                <w:szCs w:val="22"/>
              </w:rPr>
              <w:t xml:space="preserve">– We provide accurate, credible, relevant and engaging information </w:t>
            </w:r>
          </w:p>
          <w:p w14:paraId="79ADFEEF" w14:textId="77777777" w:rsidR="00C24F87" w:rsidRPr="00F2322B" w:rsidRDefault="00C24F87">
            <w:pPr>
              <w:pStyle w:val="Default"/>
              <w:rPr>
                <w:sz w:val="22"/>
                <w:szCs w:val="22"/>
              </w:rPr>
            </w:pPr>
            <w:r w:rsidRPr="00F2322B">
              <w:rPr>
                <w:sz w:val="22"/>
                <w:szCs w:val="22"/>
              </w:rPr>
              <w:t xml:space="preserve">– We recognise our strengths and act upon them </w:t>
            </w:r>
          </w:p>
          <w:p w14:paraId="231A226B" w14:textId="77777777" w:rsidR="00C24F87" w:rsidRPr="00F2322B" w:rsidRDefault="00C24F87">
            <w:pPr>
              <w:pStyle w:val="Default"/>
              <w:rPr>
                <w:sz w:val="22"/>
                <w:szCs w:val="22"/>
              </w:rPr>
            </w:pPr>
          </w:p>
          <w:p w14:paraId="3CA725A2" w14:textId="77777777" w:rsidR="00C24F87" w:rsidRPr="00F2322B" w:rsidRDefault="00C24F87">
            <w:pPr>
              <w:pStyle w:val="Default"/>
              <w:rPr>
                <w:sz w:val="22"/>
                <w:szCs w:val="22"/>
              </w:rPr>
            </w:pPr>
            <w:r w:rsidRPr="00F2322B">
              <w:rPr>
                <w:sz w:val="22"/>
                <w:szCs w:val="22"/>
              </w:rPr>
              <w:t xml:space="preserve">We are </w:t>
            </w:r>
            <w:r w:rsidRPr="00F2322B">
              <w:rPr>
                <w:b/>
                <w:bCs/>
                <w:sz w:val="22"/>
                <w:szCs w:val="22"/>
              </w:rPr>
              <w:t xml:space="preserve">committed </w:t>
            </w:r>
            <w:r w:rsidRPr="00F2322B">
              <w:rPr>
                <w:sz w:val="22"/>
                <w:szCs w:val="22"/>
              </w:rPr>
              <w:t xml:space="preserve">because: </w:t>
            </w:r>
          </w:p>
          <w:p w14:paraId="735B8B9E" w14:textId="77777777" w:rsidR="00C24F87" w:rsidRPr="00F2322B" w:rsidRDefault="00C24F87">
            <w:pPr>
              <w:pStyle w:val="Default"/>
              <w:rPr>
                <w:sz w:val="22"/>
                <w:szCs w:val="22"/>
              </w:rPr>
            </w:pPr>
            <w:r w:rsidRPr="00F2322B">
              <w:rPr>
                <w:sz w:val="22"/>
                <w:szCs w:val="22"/>
              </w:rPr>
              <w:t xml:space="preserve">– We listen to our members and put them at the heart of everything we do </w:t>
            </w:r>
          </w:p>
          <w:p w14:paraId="1A082F73" w14:textId="77777777" w:rsidR="00C24F87" w:rsidRPr="00F2322B" w:rsidRDefault="00C24F87">
            <w:pPr>
              <w:pStyle w:val="Default"/>
              <w:rPr>
                <w:sz w:val="22"/>
                <w:szCs w:val="22"/>
              </w:rPr>
            </w:pPr>
            <w:r w:rsidRPr="00F2322B">
              <w:rPr>
                <w:sz w:val="22"/>
                <w:szCs w:val="22"/>
              </w:rPr>
              <w:t xml:space="preserve">– We are respectful, inclusive, open and honest with our members and each other </w:t>
            </w:r>
          </w:p>
          <w:p w14:paraId="47111CC7" w14:textId="77777777" w:rsidR="00C24F87" w:rsidRPr="00F2322B" w:rsidRDefault="00C24F87">
            <w:pPr>
              <w:pStyle w:val="Default"/>
              <w:rPr>
                <w:sz w:val="22"/>
                <w:szCs w:val="22"/>
              </w:rPr>
            </w:pPr>
            <w:r w:rsidRPr="00F2322B">
              <w:rPr>
                <w:sz w:val="22"/>
                <w:szCs w:val="22"/>
              </w:rPr>
              <w:lastRenderedPageBreak/>
              <w:t xml:space="preserve">– We approach everything we do with confidence and sensitivity </w:t>
            </w:r>
          </w:p>
          <w:p w14:paraId="7689DB80" w14:textId="77777777" w:rsidR="00C24F87" w:rsidRPr="00F2322B" w:rsidRDefault="00C24F87">
            <w:pPr>
              <w:pStyle w:val="Default"/>
              <w:rPr>
                <w:sz w:val="22"/>
                <w:szCs w:val="22"/>
              </w:rPr>
            </w:pPr>
          </w:p>
          <w:p w14:paraId="21B6BC35" w14:textId="77777777" w:rsidR="00C24F87" w:rsidRPr="00F2322B" w:rsidRDefault="00C24F87">
            <w:pPr>
              <w:pStyle w:val="Default"/>
              <w:rPr>
                <w:sz w:val="22"/>
                <w:szCs w:val="22"/>
              </w:rPr>
            </w:pPr>
            <w:r w:rsidRPr="00F2322B">
              <w:rPr>
                <w:sz w:val="22"/>
                <w:szCs w:val="22"/>
              </w:rPr>
              <w:t xml:space="preserve">We are </w:t>
            </w:r>
            <w:r w:rsidRPr="00F2322B">
              <w:rPr>
                <w:b/>
                <w:bCs/>
                <w:sz w:val="22"/>
                <w:szCs w:val="22"/>
              </w:rPr>
              <w:t xml:space="preserve">reliable </w:t>
            </w:r>
            <w:r w:rsidRPr="00F2322B">
              <w:rPr>
                <w:sz w:val="22"/>
                <w:szCs w:val="22"/>
              </w:rPr>
              <w:t xml:space="preserve">because: </w:t>
            </w:r>
          </w:p>
          <w:p w14:paraId="7A5EF6B8" w14:textId="77777777" w:rsidR="00C24F87" w:rsidRPr="00F2322B" w:rsidRDefault="00C24F87">
            <w:pPr>
              <w:pStyle w:val="Default"/>
              <w:rPr>
                <w:sz w:val="22"/>
                <w:szCs w:val="22"/>
              </w:rPr>
            </w:pPr>
            <w:r w:rsidRPr="00F2322B">
              <w:rPr>
                <w:sz w:val="22"/>
                <w:szCs w:val="22"/>
              </w:rPr>
              <w:t xml:space="preserve">– We deliver on what we say we will do </w:t>
            </w:r>
          </w:p>
          <w:p w14:paraId="282BFD43" w14:textId="77777777" w:rsidR="00C24F87" w:rsidRPr="00F2322B" w:rsidRDefault="00C24F87">
            <w:pPr>
              <w:pStyle w:val="Default"/>
              <w:rPr>
                <w:sz w:val="22"/>
                <w:szCs w:val="22"/>
              </w:rPr>
            </w:pPr>
            <w:r w:rsidRPr="00F2322B">
              <w:rPr>
                <w:sz w:val="22"/>
                <w:szCs w:val="22"/>
              </w:rPr>
              <w:t xml:space="preserve">– We are accessible and approachable </w:t>
            </w:r>
          </w:p>
          <w:p w14:paraId="3A9FB61A" w14:textId="77777777" w:rsidR="00C24F87" w:rsidRPr="00F2322B" w:rsidRDefault="00C24F87">
            <w:pPr>
              <w:pStyle w:val="Default"/>
              <w:rPr>
                <w:sz w:val="22"/>
                <w:szCs w:val="22"/>
              </w:rPr>
            </w:pPr>
            <w:r w:rsidRPr="00F2322B">
              <w:rPr>
                <w:sz w:val="22"/>
                <w:szCs w:val="22"/>
              </w:rPr>
              <w:t xml:space="preserve">– We build trust by being consistent and supportive </w:t>
            </w:r>
          </w:p>
          <w:p w14:paraId="1C19D738" w14:textId="77777777" w:rsidR="00C24F87" w:rsidRPr="00F2322B" w:rsidRDefault="00C24F87">
            <w:pPr>
              <w:pStyle w:val="Default"/>
              <w:rPr>
                <w:sz w:val="22"/>
                <w:szCs w:val="22"/>
              </w:rPr>
            </w:pPr>
            <w:r w:rsidRPr="00F2322B">
              <w:rPr>
                <w:sz w:val="22"/>
                <w:szCs w:val="22"/>
              </w:rPr>
              <w:t xml:space="preserve">– We are positive and decisive whatever the situation </w:t>
            </w:r>
          </w:p>
          <w:p w14:paraId="266235AB" w14:textId="77777777" w:rsidR="00C24F87" w:rsidRPr="00F2322B" w:rsidRDefault="00C24F87">
            <w:pPr>
              <w:pStyle w:val="Default"/>
              <w:rPr>
                <w:sz w:val="22"/>
                <w:szCs w:val="22"/>
              </w:rPr>
            </w:pPr>
          </w:p>
          <w:p w14:paraId="20B1AF0C" w14:textId="77777777" w:rsidR="00C24F87" w:rsidRPr="00F2322B" w:rsidRDefault="00C24F87">
            <w:pPr>
              <w:pStyle w:val="Default"/>
              <w:rPr>
                <w:sz w:val="22"/>
                <w:szCs w:val="22"/>
              </w:rPr>
            </w:pPr>
            <w:r w:rsidRPr="00F2322B">
              <w:rPr>
                <w:sz w:val="22"/>
                <w:szCs w:val="22"/>
              </w:rPr>
              <w:t xml:space="preserve">We are </w:t>
            </w:r>
            <w:r w:rsidRPr="00F2322B">
              <w:rPr>
                <w:b/>
                <w:bCs/>
                <w:sz w:val="22"/>
                <w:szCs w:val="22"/>
              </w:rPr>
              <w:t xml:space="preserve">challenging </w:t>
            </w:r>
            <w:r w:rsidRPr="00F2322B">
              <w:rPr>
                <w:sz w:val="22"/>
                <w:szCs w:val="22"/>
              </w:rPr>
              <w:t xml:space="preserve">because: </w:t>
            </w:r>
          </w:p>
          <w:p w14:paraId="5B95359A" w14:textId="77777777" w:rsidR="00C24F87" w:rsidRPr="00F2322B" w:rsidRDefault="00C24F87">
            <w:pPr>
              <w:pStyle w:val="Default"/>
              <w:rPr>
                <w:sz w:val="22"/>
                <w:szCs w:val="22"/>
              </w:rPr>
            </w:pPr>
            <w:r w:rsidRPr="00F2322B">
              <w:rPr>
                <w:sz w:val="22"/>
                <w:szCs w:val="22"/>
              </w:rPr>
              <w:t xml:space="preserve">– We fight, ethically and fearlessly, for the interests of all our members </w:t>
            </w:r>
          </w:p>
          <w:p w14:paraId="06363169" w14:textId="77777777" w:rsidR="00C24F87" w:rsidRPr="00F2322B" w:rsidRDefault="00C24F87">
            <w:pPr>
              <w:pStyle w:val="Default"/>
              <w:rPr>
                <w:sz w:val="22"/>
                <w:szCs w:val="22"/>
              </w:rPr>
            </w:pPr>
            <w:r w:rsidRPr="00F2322B">
              <w:rPr>
                <w:sz w:val="22"/>
                <w:szCs w:val="22"/>
              </w:rPr>
              <w:t xml:space="preserve">– We work as a brave, assertive and effective champion for high quality health services and the advancement of the profession </w:t>
            </w:r>
          </w:p>
          <w:p w14:paraId="6812422A" w14:textId="77777777" w:rsidR="00C24F87" w:rsidRDefault="00C24F87">
            <w:pPr>
              <w:pStyle w:val="Default"/>
              <w:rPr>
                <w:sz w:val="20"/>
                <w:szCs w:val="20"/>
              </w:rPr>
            </w:pPr>
          </w:p>
        </w:tc>
      </w:tr>
    </w:tbl>
    <w:p w14:paraId="38E324A0" w14:textId="77777777" w:rsidR="00104F90" w:rsidRDefault="00104F90" w:rsidP="00C24F87">
      <w:pPr>
        <w:rPr>
          <w:rFonts w:cstheme="minorHAnsi"/>
          <w:b/>
          <w:color w:val="6F4F9B" w:themeColor="accent6"/>
          <w:sz w:val="28"/>
          <w:szCs w:val="28"/>
        </w:rPr>
      </w:pPr>
    </w:p>
    <w:sectPr w:rsidR="00104F90" w:rsidSect="006C6218">
      <w:headerReference w:type="default" r:id="rId8"/>
      <w:footerReference w:type="default" r:id="rId9"/>
      <w:headerReference w:type="first" r:id="rId10"/>
      <w:footerReference w:type="first" r:id="rId11"/>
      <w:pgSz w:w="11900" w:h="16840"/>
      <w:pgMar w:top="1418"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3534" w14:textId="77777777" w:rsidR="0004156C" w:rsidRDefault="0004156C" w:rsidP="00006000">
      <w:pPr>
        <w:spacing w:after="0"/>
      </w:pPr>
      <w:r>
        <w:separator/>
      </w:r>
    </w:p>
  </w:endnote>
  <w:endnote w:type="continuationSeparator" w:id="0">
    <w:p w14:paraId="795F0995" w14:textId="77777777" w:rsidR="0004156C" w:rsidRDefault="0004156C"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color w:val="50535A" w:themeColor="background2"/>
        <w:sz w:val="16"/>
        <w:szCs w:val="16"/>
      </w:rPr>
      <w:id w:val="-780800638"/>
      <w:docPartObj>
        <w:docPartGallery w:val="Page Numbers (Bottom of Page)"/>
        <w:docPartUnique/>
      </w:docPartObj>
    </w:sdtPr>
    <w:sdtEndPr/>
    <w:sdtContent>
      <w:sdt>
        <w:sdtPr>
          <w:rPr>
            <w:i/>
            <w:color w:val="50535A" w:themeColor="background2"/>
            <w:sz w:val="16"/>
            <w:szCs w:val="16"/>
          </w:rPr>
          <w:id w:val="-155465604"/>
          <w:docPartObj>
            <w:docPartGallery w:val="Page Numbers (Top of Page)"/>
            <w:docPartUnique/>
          </w:docPartObj>
        </w:sdtPr>
        <w:sdtEndPr/>
        <w:sdtContent>
          <w:p w14:paraId="36ABA165" w14:textId="77777777" w:rsidR="00F96969" w:rsidRPr="006C1741" w:rsidRDefault="006C1741" w:rsidP="006C1741">
            <w:pPr>
              <w:pStyle w:val="Footer"/>
              <w:rPr>
                <w:i/>
                <w:color w:val="50535A" w:themeColor="background2"/>
                <w:sz w:val="16"/>
                <w:szCs w:val="16"/>
              </w:rPr>
            </w:pPr>
            <w:r w:rsidRPr="006C1741">
              <w:rPr>
                <w:i/>
                <w:color w:val="50535A" w:themeColor="background2"/>
                <w:sz w:val="16"/>
                <w:szCs w:val="16"/>
              </w:rPr>
              <w:fldChar w:fldCharType="begin"/>
            </w:r>
            <w:r w:rsidRPr="006C1741">
              <w:rPr>
                <w:i/>
                <w:color w:val="50535A" w:themeColor="background2"/>
                <w:sz w:val="16"/>
                <w:szCs w:val="16"/>
              </w:rPr>
              <w:instrText xml:space="preserve"> FILENAME \p \* MERGEFORMAT </w:instrText>
            </w:r>
            <w:r w:rsidRPr="006C1741">
              <w:rPr>
                <w:i/>
                <w:color w:val="50535A" w:themeColor="background2"/>
                <w:sz w:val="16"/>
                <w:szCs w:val="16"/>
              </w:rPr>
              <w:fldChar w:fldCharType="separate"/>
            </w:r>
            <w:r w:rsidR="00DD6793">
              <w:rPr>
                <w:i/>
                <w:noProof/>
                <w:color w:val="50535A" w:themeColor="background2"/>
                <w:sz w:val="16"/>
                <w:szCs w:val="16"/>
              </w:rPr>
              <w:t>F:\MPR\Paul Taylor\Role Profiles\Subscriptions and membership Role Profile V1.1 (new).docx</w:t>
            </w:r>
            <w:r w:rsidRPr="006C1741">
              <w:rPr>
                <w:i/>
                <w:color w:val="50535A" w:themeColor="background2"/>
                <w:sz w:val="16"/>
                <w:szCs w:val="16"/>
              </w:rPr>
              <w:fldChar w:fldCharType="end"/>
            </w:r>
            <w:r w:rsidRPr="006C1741">
              <w:rPr>
                <w:i/>
                <w:color w:val="50535A" w:themeColor="background2"/>
                <w:sz w:val="16"/>
                <w:szCs w:val="16"/>
              </w:rPr>
              <w:tab/>
            </w:r>
            <w:r w:rsidR="00F96969" w:rsidRPr="006C1741">
              <w:rPr>
                <w:i/>
                <w:color w:val="50535A" w:themeColor="background2"/>
                <w:sz w:val="16"/>
                <w:szCs w:val="16"/>
              </w:rPr>
              <w:t xml:space="preserve">Page </w:t>
            </w:r>
            <w:r w:rsidR="00F96969" w:rsidRPr="006C1741">
              <w:rPr>
                <w:bCs/>
                <w:i/>
                <w:color w:val="50535A" w:themeColor="background2"/>
                <w:sz w:val="16"/>
                <w:szCs w:val="16"/>
              </w:rPr>
              <w:fldChar w:fldCharType="begin"/>
            </w:r>
            <w:r w:rsidR="00F96969" w:rsidRPr="006C1741">
              <w:rPr>
                <w:bCs/>
                <w:i/>
                <w:color w:val="50535A" w:themeColor="background2"/>
                <w:sz w:val="16"/>
                <w:szCs w:val="16"/>
              </w:rPr>
              <w:instrText xml:space="preserve"> PAGE </w:instrText>
            </w:r>
            <w:r w:rsidR="00F96969" w:rsidRPr="006C1741">
              <w:rPr>
                <w:bCs/>
                <w:i/>
                <w:color w:val="50535A" w:themeColor="background2"/>
                <w:sz w:val="16"/>
                <w:szCs w:val="16"/>
              </w:rPr>
              <w:fldChar w:fldCharType="separate"/>
            </w:r>
            <w:r w:rsidR="002F42C0">
              <w:rPr>
                <w:bCs/>
                <w:i/>
                <w:noProof/>
                <w:color w:val="50535A" w:themeColor="background2"/>
                <w:sz w:val="16"/>
                <w:szCs w:val="16"/>
              </w:rPr>
              <w:t>2</w:t>
            </w:r>
            <w:r w:rsidR="00F96969" w:rsidRPr="006C1741">
              <w:rPr>
                <w:bCs/>
                <w:i/>
                <w:color w:val="50535A" w:themeColor="background2"/>
                <w:sz w:val="16"/>
                <w:szCs w:val="16"/>
              </w:rPr>
              <w:fldChar w:fldCharType="end"/>
            </w:r>
            <w:r w:rsidR="00F96969" w:rsidRPr="006C1741">
              <w:rPr>
                <w:i/>
                <w:color w:val="50535A" w:themeColor="background2"/>
                <w:sz w:val="16"/>
                <w:szCs w:val="16"/>
              </w:rPr>
              <w:t xml:space="preserve"> of </w:t>
            </w:r>
            <w:r w:rsidR="00F96969" w:rsidRPr="006C1741">
              <w:rPr>
                <w:bCs/>
                <w:i/>
                <w:color w:val="50535A" w:themeColor="background2"/>
                <w:sz w:val="16"/>
                <w:szCs w:val="16"/>
              </w:rPr>
              <w:fldChar w:fldCharType="begin"/>
            </w:r>
            <w:r w:rsidR="00F96969" w:rsidRPr="006C1741">
              <w:rPr>
                <w:bCs/>
                <w:i/>
                <w:color w:val="50535A" w:themeColor="background2"/>
                <w:sz w:val="16"/>
                <w:szCs w:val="16"/>
              </w:rPr>
              <w:instrText xml:space="preserve"> NUMPAGES  </w:instrText>
            </w:r>
            <w:r w:rsidR="00F96969" w:rsidRPr="006C1741">
              <w:rPr>
                <w:bCs/>
                <w:i/>
                <w:color w:val="50535A" w:themeColor="background2"/>
                <w:sz w:val="16"/>
                <w:szCs w:val="16"/>
              </w:rPr>
              <w:fldChar w:fldCharType="separate"/>
            </w:r>
            <w:r w:rsidR="002F42C0">
              <w:rPr>
                <w:bCs/>
                <w:i/>
                <w:noProof/>
                <w:color w:val="50535A" w:themeColor="background2"/>
                <w:sz w:val="16"/>
                <w:szCs w:val="16"/>
              </w:rPr>
              <w:t>5</w:t>
            </w:r>
            <w:r w:rsidR="00F96969" w:rsidRPr="006C1741">
              <w:rPr>
                <w:bCs/>
                <w:i/>
                <w:color w:val="50535A" w:themeColor="background2"/>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D552" w14:textId="77777777" w:rsidR="00F96969" w:rsidRDefault="00F96969">
    <w:pPr>
      <w:pStyle w:val="Footer"/>
    </w:pPr>
    <w:r>
      <w:rPr>
        <w:rFonts w:cstheme="minorHAnsi"/>
        <w:b/>
        <w:noProof/>
        <w:szCs w:val="22"/>
        <w:lang w:eastAsia="en-GB"/>
      </w:rPr>
      <w:drawing>
        <wp:anchor distT="0" distB="0" distL="114300" distR="114300" simplePos="0" relativeHeight="251670528" behindDoc="0" locked="0" layoutInCell="1" allowOverlap="1" wp14:anchorId="77604B0A" wp14:editId="442BB013">
          <wp:simplePos x="0" y="0"/>
          <wp:positionH relativeFrom="page">
            <wp:posOffset>5918835</wp:posOffset>
          </wp:positionH>
          <wp:positionV relativeFrom="page">
            <wp:posOffset>9540240</wp:posOffset>
          </wp:positionV>
          <wp:extent cx="571500" cy="571500"/>
          <wp:effectExtent l="0" t="0" r="1270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Symbol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1" locked="0" layoutInCell="1" allowOverlap="1" wp14:anchorId="5B0EA30A" wp14:editId="5B91A42D">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chemeClr val="accent6">
                          <a:lumMod val="60000"/>
                          <a:lumOff val="40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5EDEA" id="Rectangle 8" o:spid="_x0000_s1026" style="position:absolute;margin-left:-73.2pt;margin-top:-38.7pt;width:600.35pt;height:6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sE8QIAAC0GAAAOAAAAZHJzL2Uyb0RvYy54bWysVFtr2zAUfh/sPwi9u77UiZNQp7gJHoOu&#10;LW1HnxVZTgyypEnKbWX/fUdynGRdoTCWB+eco3P9zuXqetdytGHaNFLkOL6IMGKCyqoRyxx/fy6D&#10;EUbGElERLgXL8Z4ZfD39/OlqqyYskSvJK6YROBFmslU5XlmrJmFo6Iq1xFxIxQQ81lK3xAKrl2Gl&#10;yRa8tzxMomgYbqWulJaUGQPSefeIp95/XTNq7+vaMIt4jiE367/afxfuG06vyGSpiVo19JAG+Ycs&#10;WtIICHp0NSeWoLVu/nLVNlRLI2t7QWUbyrpuKPM1QDVx9KaapxVRzNcC4Bh1hMn8P7f0bvOgUVPl&#10;GBolSAstegTQiFhyhkYOnq0yE9B6Ug/6wBkgXa27WrfuH6pAOw/p/ggp21lEQZgNkzRNBxhReBsN&#10;xtnYYx6erJU29guTLXJEjjVE90iSza2xEBFUexUXzEjeVGXDuWfcmLAZ12hDoMGEUibs0JvzdftN&#10;Vp18GMGvazWIYSA6cdqLIYQfOOfJB/wjCBculJAuaJdPJ2F+vLokyQQKBtJputJ961/LokiG88t5&#10;MB+NsyBdsCQYlVEa3BTpIJ5lWRnPs19dXiej2SBLimwwDobFIA7SOBoFRRElwbwsoiJKy9k4vfFG&#10;kHUfNHRN6triKbvnzKXCxSOrobvQiNijcizzHLDYpQDevLYzq6HSo+Hlx4YHfV+8B+VonHxs3MEI&#10;Fj6yFPZo3DZC6vcccNunXHf6kP5Z3Y5cyGoPg61lt/FG0bKB+bolxj4QDSsOxwDOlr2HT83lNsfy&#10;QGG0kvrne3KnD5sHrxht4WTk2PxYE80w4l8F7OQ4TlN3YzyTQhuB0ecvi/MXsW5nEoY2hgOpqCed&#10;vuU9WWvZvsB1K1xUeCKCQuwcU6t7Zma7Uwb3kbKi8GpwVxSxt+JJ0b7rbn+edy9Eq8OSWRicO9mf&#10;FzJ5s2udruuHkMXayrrxi3jC9YA33CQ/OIf76Y7eOe+1Tld++hsAAP//AwBQSwMEFAAGAAgAAAAh&#10;AM0RJyLjAAAADAEAAA8AAABkcnMvZG93bnJldi54bWxMj8tuwjAQRfeV+g/WVOoGgZ02vNI4qIpK&#10;xa6ClgU7Ew9J1HgcxYaEv69Z0d0dzdGdM+lqMA27YOdqSxKiiQCGVFhdUynh53s9XgBzXpFWjSWU&#10;cEUHq+zxIVWJtj1t8bLzJQsl5BIlofK+TTh3RYVGuYltkcLuZDujfBi7kutO9aHcNPxFiBk3qqZw&#10;oVIt5hUWv7uzkTDafK0/8u2o/1xS7vaH5X5TXiMpn5+G9zdgHgd/h+GmH9QhC05HeybtWCNhHMWz&#10;OLAhzech3BAxjV+BHSVMFwJ4lvL/T2R/AAAA//8DAFBLAQItABQABgAIAAAAIQC2gziS/gAAAOEB&#10;AAATAAAAAAAAAAAAAAAAAAAAAABbQ29udGVudF9UeXBlc10ueG1sUEsBAi0AFAAGAAgAAAAhADj9&#10;If/WAAAAlAEAAAsAAAAAAAAAAAAAAAAALwEAAF9yZWxzLy5yZWxzUEsBAi0AFAAGAAgAAAAhABnX&#10;qwTxAgAALQYAAA4AAAAAAAAAAAAAAAAALgIAAGRycy9lMm9Eb2MueG1sUEsBAi0AFAAGAAgAAAAh&#10;AM0RJyLjAAAADAEAAA8AAAAAAAAAAAAAAAAASwUAAGRycy9kb3ducmV2LnhtbFBLBQYAAAAABAAE&#10;APMAAABbBgAAAAA=&#10;" fillcolor="#a791c7 [1945]"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5AB6" w14:textId="77777777" w:rsidR="0004156C" w:rsidRDefault="0004156C" w:rsidP="00006000">
      <w:pPr>
        <w:spacing w:after="0"/>
      </w:pPr>
      <w:r>
        <w:separator/>
      </w:r>
    </w:p>
  </w:footnote>
  <w:footnote w:type="continuationSeparator" w:id="0">
    <w:p w14:paraId="6E6BCC95" w14:textId="77777777" w:rsidR="0004156C" w:rsidRDefault="0004156C"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EF10" w14:textId="77777777" w:rsidR="00F96969" w:rsidRDefault="00F96969">
    <w:pPr>
      <w:pStyle w:val="Header"/>
    </w:pPr>
    <w:r>
      <w:rPr>
        <w:rFonts w:cstheme="minorHAnsi"/>
        <w:b/>
        <w:noProof/>
        <w:szCs w:val="22"/>
        <w:lang w:eastAsia="en-GB"/>
      </w:rPr>
      <w:drawing>
        <wp:anchor distT="0" distB="0" distL="114300" distR="114300" simplePos="0" relativeHeight="251674624" behindDoc="0" locked="0" layoutInCell="1" allowOverlap="1" wp14:anchorId="2B2510F1" wp14:editId="4807B987">
          <wp:simplePos x="0" y="0"/>
          <wp:positionH relativeFrom="page">
            <wp:posOffset>6452235</wp:posOffset>
          </wp:positionH>
          <wp:positionV relativeFrom="page">
            <wp:posOffset>345440</wp:posOffset>
          </wp:positionV>
          <wp:extent cx="621397" cy="222234"/>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621397" cy="22223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ABB3" w14:textId="77777777" w:rsidR="00F96969" w:rsidRDefault="00F96969">
    <w:pPr>
      <w:pStyle w:val="Header"/>
    </w:pPr>
    <w:r>
      <w:rPr>
        <w:rFonts w:cstheme="minorHAnsi"/>
        <w:b/>
        <w:noProof/>
        <w:szCs w:val="22"/>
        <w:lang w:eastAsia="en-GB"/>
      </w:rPr>
      <w:drawing>
        <wp:anchor distT="0" distB="0" distL="114300" distR="114300" simplePos="0" relativeHeight="251672576" behindDoc="0" locked="0" layoutInCell="1" allowOverlap="1" wp14:anchorId="6B6550EC" wp14:editId="28DE689E">
          <wp:simplePos x="0" y="0"/>
          <wp:positionH relativeFrom="page">
            <wp:posOffset>5944235</wp:posOffset>
          </wp:positionH>
          <wp:positionV relativeFrom="page">
            <wp:posOffset>434340</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2BD"/>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1" w15:restartNumberingAfterBreak="0">
    <w:nsid w:val="05C219B9"/>
    <w:multiLevelType w:val="hybridMultilevel"/>
    <w:tmpl w:val="FF9A40FC"/>
    <w:lvl w:ilvl="0" w:tplc="AD065252">
      <w:start w:val="1"/>
      <w:numFmt w:val="bullet"/>
      <w:lvlText w:val=""/>
      <w:lvlJc w:val="left"/>
      <w:pPr>
        <w:tabs>
          <w:tab w:val="num" w:pos="568"/>
        </w:tabs>
        <w:ind w:left="568" w:hanging="284"/>
      </w:pPr>
      <w:rPr>
        <w:rFonts w:ascii="Symbol" w:hAnsi="Symbol" w:hint="default"/>
      </w:rPr>
    </w:lvl>
    <w:lvl w:ilvl="1" w:tplc="08090003">
      <w:start w:val="1"/>
      <w:numFmt w:val="bullet"/>
      <w:lvlText w:val="o"/>
      <w:lvlJc w:val="left"/>
      <w:pPr>
        <w:tabs>
          <w:tab w:val="num" w:pos="1611"/>
        </w:tabs>
        <w:ind w:left="1611" w:hanging="360"/>
      </w:pPr>
      <w:rPr>
        <w:rFonts w:ascii="Courier New" w:hAnsi="Courier New" w:cs="Courier New" w:hint="default"/>
      </w:rPr>
    </w:lvl>
    <w:lvl w:ilvl="2" w:tplc="08090005" w:tentative="1">
      <w:start w:val="1"/>
      <w:numFmt w:val="bullet"/>
      <w:lvlText w:val=""/>
      <w:lvlJc w:val="left"/>
      <w:pPr>
        <w:tabs>
          <w:tab w:val="num" w:pos="2331"/>
        </w:tabs>
        <w:ind w:left="2331" w:hanging="360"/>
      </w:pPr>
      <w:rPr>
        <w:rFonts w:ascii="Wingdings" w:hAnsi="Wingdings" w:hint="default"/>
      </w:rPr>
    </w:lvl>
    <w:lvl w:ilvl="3" w:tplc="08090001" w:tentative="1">
      <w:start w:val="1"/>
      <w:numFmt w:val="bullet"/>
      <w:lvlText w:val=""/>
      <w:lvlJc w:val="left"/>
      <w:pPr>
        <w:tabs>
          <w:tab w:val="num" w:pos="3051"/>
        </w:tabs>
        <w:ind w:left="3051" w:hanging="360"/>
      </w:pPr>
      <w:rPr>
        <w:rFonts w:ascii="Symbol" w:hAnsi="Symbol" w:hint="default"/>
      </w:rPr>
    </w:lvl>
    <w:lvl w:ilvl="4" w:tplc="08090003" w:tentative="1">
      <w:start w:val="1"/>
      <w:numFmt w:val="bullet"/>
      <w:lvlText w:val="o"/>
      <w:lvlJc w:val="left"/>
      <w:pPr>
        <w:tabs>
          <w:tab w:val="num" w:pos="3771"/>
        </w:tabs>
        <w:ind w:left="3771" w:hanging="360"/>
      </w:pPr>
      <w:rPr>
        <w:rFonts w:ascii="Courier New" w:hAnsi="Courier New" w:cs="Courier New" w:hint="default"/>
      </w:rPr>
    </w:lvl>
    <w:lvl w:ilvl="5" w:tplc="08090005" w:tentative="1">
      <w:start w:val="1"/>
      <w:numFmt w:val="bullet"/>
      <w:lvlText w:val=""/>
      <w:lvlJc w:val="left"/>
      <w:pPr>
        <w:tabs>
          <w:tab w:val="num" w:pos="4491"/>
        </w:tabs>
        <w:ind w:left="4491" w:hanging="360"/>
      </w:pPr>
      <w:rPr>
        <w:rFonts w:ascii="Wingdings" w:hAnsi="Wingdings" w:hint="default"/>
      </w:rPr>
    </w:lvl>
    <w:lvl w:ilvl="6" w:tplc="08090001" w:tentative="1">
      <w:start w:val="1"/>
      <w:numFmt w:val="bullet"/>
      <w:lvlText w:val=""/>
      <w:lvlJc w:val="left"/>
      <w:pPr>
        <w:tabs>
          <w:tab w:val="num" w:pos="5211"/>
        </w:tabs>
        <w:ind w:left="5211" w:hanging="360"/>
      </w:pPr>
      <w:rPr>
        <w:rFonts w:ascii="Symbol" w:hAnsi="Symbol" w:hint="default"/>
      </w:rPr>
    </w:lvl>
    <w:lvl w:ilvl="7" w:tplc="08090003" w:tentative="1">
      <w:start w:val="1"/>
      <w:numFmt w:val="bullet"/>
      <w:lvlText w:val="o"/>
      <w:lvlJc w:val="left"/>
      <w:pPr>
        <w:tabs>
          <w:tab w:val="num" w:pos="5931"/>
        </w:tabs>
        <w:ind w:left="5931" w:hanging="360"/>
      </w:pPr>
      <w:rPr>
        <w:rFonts w:ascii="Courier New" w:hAnsi="Courier New" w:cs="Courier New" w:hint="default"/>
      </w:rPr>
    </w:lvl>
    <w:lvl w:ilvl="8" w:tplc="08090005" w:tentative="1">
      <w:start w:val="1"/>
      <w:numFmt w:val="bullet"/>
      <w:lvlText w:val=""/>
      <w:lvlJc w:val="left"/>
      <w:pPr>
        <w:tabs>
          <w:tab w:val="num" w:pos="6651"/>
        </w:tabs>
        <w:ind w:left="6651" w:hanging="360"/>
      </w:pPr>
      <w:rPr>
        <w:rFonts w:ascii="Wingdings" w:hAnsi="Wingdings" w:hint="default"/>
      </w:rPr>
    </w:lvl>
  </w:abstractNum>
  <w:abstractNum w:abstractNumId="2" w15:restartNumberingAfterBreak="0">
    <w:nsid w:val="25491AED"/>
    <w:multiLevelType w:val="hybridMultilevel"/>
    <w:tmpl w:val="5768C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B13690"/>
    <w:multiLevelType w:val="hybridMultilevel"/>
    <w:tmpl w:val="C5E0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01EEE"/>
    <w:multiLevelType w:val="hybridMultilevel"/>
    <w:tmpl w:val="8FA2ACD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F44BE3"/>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6" w15:restartNumberingAfterBreak="0">
    <w:nsid w:val="3E562136"/>
    <w:multiLevelType w:val="hybridMultilevel"/>
    <w:tmpl w:val="0CBE41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9B0BC9"/>
    <w:multiLevelType w:val="hybridMultilevel"/>
    <w:tmpl w:val="E34C9780"/>
    <w:lvl w:ilvl="0" w:tplc="08090001">
      <w:start w:val="1"/>
      <w:numFmt w:val="bullet"/>
      <w:lvlText w:val=""/>
      <w:lvlJc w:val="left"/>
      <w:pPr>
        <w:tabs>
          <w:tab w:val="num" w:pos="473"/>
        </w:tabs>
        <w:ind w:left="473" w:hanging="360"/>
      </w:pPr>
      <w:rPr>
        <w:rFonts w:ascii="Symbol" w:hAnsi="Symbol" w:hint="default"/>
      </w:rPr>
    </w:lvl>
    <w:lvl w:ilvl="1" w:tplc="08090003">
      <w:start w:val="1"/>
      <w:numFmt w:val="bullet"/>
      <w:lvlText w:val="o"/>
      <w:lvlJc w:val="left"/>
      <w:pPr>
        <w:tabs>
          <w:tab w:val="num" w:pos="1193"/>
        </w:tabs>
        <w:ind w:left="1193" w:hanging="360"/>
      </w:pPr>
      <w:rPr>
        <w:rFonts w:ascii="Courier New" w:hAnsi="Courier New" w:cs="Courier New" w:hint="default"/>
      </w:rPr>
    </w:lvl>
    <w:lvl w:ilvl="2" w:tplc="08090005" w:tentative="1">
      <w:start w:val="1"/>
      <w:numFmt w:val="bullet"/>
      <w:lvlText w:val=""/>
      <w:lvlJc w:val="left"/>
      <w:pPr>
        <w:tabs>
          <w:tab w:val="num" w:pos="1913"/>
        </w:tabs>
        <w:ind w:left="1913" w:hanging="360"/>
      </w:pPr>
      <w:rPr>
        <w:rFonts w:ascii="Wingdings" w:hAnsi="Wingdings" w:hint="default"/>
      </w:rPr>
    </w:lvl>
    <w:lvl w:ilvl="3" w:tplc="08090001" w:tentative="1">
      <w:start w:val="1"/>
      <w:numFmt w:val="bullet"/>
      <w:lvlText w:val=""/>
      <w:lvlJc w:val="left"/>
      <w:pPr>
        <w:tabs>
          <w:tab w:val="num" w:pos="2633"/>
        </w:tabs>
        <w:ind w:left="2633" w:hanging="360"/>
      </w:pPr>
      <w:rPr>
        <w:rFonts w:ascii="Symbol" w:hAnsi="Symbol" w:hint="default"/>
      </w:rPr>
    </w:lvl>
    <w:lvl w:ilvl="4" w:tplc="08090003" w:tentative="1">
      <w:start w:val="1"/>
      <w:numFmt w:val="bullet"/>
      <w:lvlText w:val="o"/>
      <w:lvlJc w:val="left"/>
      <w:pPr>
        <w:tabs>
          <w:tab w:val="num" w:pos="3353"/>
        </w:tabs>
        <w:ind w:left="3353" w:hanging="360"/>
      </w:pPr>
      <w:rPr>
        <w:rFonts w:ascii="Courier New" w:hAnsi="Courier New" w:cs="Courier New" w:hint="default"/>
      </w:rPr>
    </w:lvl>
    <w:lvl w:ilvl="5" w:tplc="08090005" w:tentative="1">
      <w:start w:val="1"/>
      <w:numFmt w:val="bullet"/>
      <w:lvlText w:val=""/>
      <w:lvlJc w:val="left"/>
      <w:pPr>
        <w:tabs>
          <w:tab w:val="num" w:pos="4073"/>
        </w:tabs>
        <w:ind w:left="4073" w:hanging="360"/>
      </w:pPr>
      <w:rPr>
        <w:rFonts w:ascii="Wingdings" w:hAnsi="Wingdings" w:hint="default"/>
      </w:rPr>
    </w:lvl>
    <w:lvl w:ilvl="6" w:tplc="08090001" w:tentative="1">
      <w:start w:val="1"/>
      <w:numFmt w:val="bullet"/>
      <w:lvlText w:val=""/>
      <w:lvlJc w:val="left"/>
      <w:pPr>
        <w:tabs>
          <w:tab w:val="num" w:pos="4793"/>
        </w:tabs>
        <w:ind w:left="4793" w:hanging="360"/>
      </w:pPr>
      <w:rPr>
        <w:rFonts w:ascii="Symbol" w:hAnsi="Symbol" w:hint="default"/>
      </w:rPr>
    </w:lvl>
    <w:lvl w:ilvl="7" w:tplc="08090003" w:tentative="1">
      <w:start w:val="1"/>
      <w:numFmt w:val="bullet"/>
      <w:lvlText w:val="o"/>
      <w:lvlJc w:val="left"/>
      <w:pPr>
        <w:tabs>
          <w:tab w:val="num" w:pos="5513"/>
        </w:tabs>
        <w:ind w:left="5513" w:hanging="360"/>
      </w:pPr>
      <w:rPr>
        <w:rFonts w:ascii="Courier New" w:hAnsi="Courier New" w:cs="Courier New" w:hint="default"/>
      </w:rPr>
    </w:lvl>
    <w:lvl w:ilvl="8" w:tplc="08090005" w:tentative="1">
      <w:start w:val="1"/>
      <w:numFmt w:val="bullet"/>
      <w:lvlText w:val=""/>
      <w:lvlJc w:val="left"/>
      <w:pPr>
        <w:tabs>
          <w:tab w:val="num" w:pos="6233"/>
        </w:tabs>
        <w:ind w:left="6233" w:hanging="360"/>
      </w:pPr>
      <w:rPr>
        <w:rFonts w:ascii="Wingdings" w:hAnsi="Wingdings" w:hint="default"/>
      </w:rPr>
    </w:lvl>
  </w:abstractNum>
  <w:abstractNum w:abstractNumId="8" w15:restartNumberingAfterBreak="0">
    <w:nsid w:val="4B776395"/>
    <w:multiLevelType w:val="hybridMultilevel"/>
    <w:tmpl w:val="F01613BA"/>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9" w15:restartNumberingAfterBreak="0">
    <w:nsid w:val="5A5D7B58"/>
    <w:multiLevelType w:val="hybridMultilevel"/>
    <w:tmpl w:val="77428404"/>
    <w:lvl w:ilvl="0" w:tplc="08090003">
      <w:start w:val="1"/>
      <w:numFmt w:val="bullet"/>
      <w:lvlText w:val="o"/>
      <w:lvlJc w:val="left"/>
      <w:pPr>
        <w:tabs>
          <w:tab w:val="num" w:pos="360"/>
        </w:tabs>
        <w:ind w:left="360" w:hanging="360"/>
      </w:pPr>
      <w:rPr>
        <w:rFonts w:ascii="Courier New" w:hAnsi="Courier New" w:cs="Courier New"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5BB16051"/>
    <w:multiLevelType w:val="hybridMultilevel"/>
    <w:tmpl w:val="96304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5070A"/>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12" w15:restartNumberingAfterBreak="0">
    <w:nsid w:val="642C37DA"/>
    <w:multiLevelType w:val="hybridMultilevel"/>
    <w:tmpl w:val="E7F8A69A"/>
    <w:lvl w:ilvl="0" w:tplc="7DDE4FB2">
      <w:start w:val="1"/>
      <w:numFmt w:val="bullet"/>
      <w:pStyle w:val="ListParagraph"/>
      <w:lvlText w:val="–"/>
      <w:lvlJc w:val="left"/>
      <w:pPr>
        <w:ind w:left="1440" w:hanging="360"/>
      </w:pPr>
      <w:rPr>
        <w:rFonts w:ascii="Calibri Light" w:hAnsi="Calibri Light"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4F27AA"/>
    <w:multiLevelType w:val="singleLevel"/>
    <w:tmpl w:val="AA642E70"/>
    <w:lvl w:ilvl="0">
      <w:start w:val="5"/>
      <w:numFmt w:val="bullet"/>
      <w:lvlText w:val=""/>
      <w:lvlJc w:val="left"/>
      <w:pPr>
        <w:tabs>
          <w:tab w:val="num" w:pos="360"/>
        </w:tabs>
        <w:ind w:left="340" w:hanging="340"/>
      </w:pPr>
      <w:rPr>
        <w:rFonts w:ascii="Symbol" w:hAnsi="Symbol" w:hint="default"/>
        <w:b/>
      </w:rPr>
    </w:lvl>
  </w:abstractNum>
  <w:num w:numId="1">
    <w:abstractNumId w:val="3"/>
  </w:num>
  <w:num w:numId="2">
    <w:abstractNumId w:val="9"/>
  </w:num>
  <w:num w:numId="3">
    <w:abstractNumId w:val="12"/>
  </w:num>
  <w:num w:numId="4">
    <w:abstractNumId w:val="13"/>
  </w:num>
  <w:num w:numId="5">
    <w:abstractNumId w:val="4"/>
  </w:num>
  <w:num w:numId="6">
    <w:abstractNumId w:val="11"/>
  </w:num>
  <w:num w:numId="7">
    <w:abstractNumId w:val="5"/>
  </w:num>
  <w:num w:numId="8">
    <w:abstractNumId w:val="7"/>
  </w:num>
  <w:num w:numId="9">
    <w:abstractNumId w:val="1"/>
  </w:num>
  <w:num w:numId="10">
    <w:abstractNumId w:val="10"/>
  </w:num>
  <w:num w:numId="11">
    <w:abstractNumId w:val="8"/>
  </w:num>
  <w:num w:numId="12">
    <w:abstractNumId w:val="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6F"/>
    <w:rsid w:val="000007E1"/>
    <w:rsid w:val="00006000"/>
    <w:rsid w:val="00011FC8"/>
    <w:rsid w:val="0002750B"/>
    <w:rsid w:val="00037323"/>
    <w:rsid w:val="0004156C"/>
    <w:rsid w:val="00046FA4"/>
    <w:rsid w:val="00051ACE"/>
    <w:rsid w:val="00064659"/>
    <w:rsid w:val="0007203C"/>
    <w:rsid w:val="000D0D06"/>
    <w:rsid w:val="000D4079"/>
    <w:rsid w:val="0010200A"/>
    <w:rsid w:val="00104F90"/>
    <w:rsid w:val="00122DF4"/>
    <w:rsid w:val="00132AE9"/>
    <w:rsid w:val="00153F26"/>
    <w:rsid w:val="00173745"/>
    <w:rsid w:val="00176CB6"/>
    <w:rsid w:val="001B1042"/>
    <w:rsid w:val="001C7E81"/>
    <w:rsid w:val="001E237C"/>
    <w:rsid w:val="001E29BC"/>
    <w:rsid w:val="001E33F2"/>
    <w:rsid w:val="001F4E1A"/>
    <w:rsid w:val="00226E65"/>
    <w:rsid w:val="002327C9"/>
    <w:rsid w:val="002357CD"/>
    <w:rsid w:val="0023704A"/>
    <w:rsid w:val="002525DE"/>
    <w:rsid w:val="00283DD0"/>
    <w:rsid w:val="002A494C"/>
    <w:rsid w:val="002D13F0"/>
    <w:rsid w:val="002D4B5E"/>
    <w:rsid w:val="002E061A"/>
    <w:rsid w:val="002F1D73"/>
    <w:rsid w:val="002F2B3D"/>
    <w:rsid w:val="002F42C0"/>
    <w:rsid w:val="00311B33"/>
    <w:rsid w:val="003216FB"/>
    <w:rsid w:val="0032575F"/>
    <w:rsid w:val="00340479"/>
    <w:rsid w:val="003848A9"/>
    <w:rsid w:val="003B2644"/>
    <w:rsid w:val="004219B8"/>
    <w:rsid w:val="004273A1"/>
    <w:rsid w:val="00486B51"/>
    <w:rsid w:val="004C02F2"/>
    <w:rsid w:val="004C3B19"/>
    <w:rsid w:val="004C725C"/>
    <w:rsid w:val="004E3672"/>
    <w:rsid w:val="00531073"/>
    <w:rsid w:val="00535D98"/>
    <w:rsid w:val="005643C6"/>
    <w:rsid w:val="00567B4A"/>
    <w:rsid w:val="005803D9"/>
    <w:rsid w:val="00586033"/>
    <w:rsid w:val="005B5D9E"/>
    <w:rsid w:val="005E730D"/>
    <w:rsid w:val="00644A28"/>
    <w:rsid w:val="00667DC3"/>
    <w:rsid w:val="00692D88"/>
    <w:rsid w:val="006B42BF"/>
    <w:rsid w:val="006C1741"/>
    <w:rsid w:val="006C6218"/>
    <w:rsid w:val="006D680B"/>
    <w:rsid w:val="007014C8"/>
    <w:rsid w:val="00743630"/>
    <w:rsid w:val="007B74C0"/>
    <w:rsid w:val="007C332B"/>
    <w:rsid w:val="007E51DB"/>
    <w:rsid w:val="007E7FDD"/>
    <w:rsid w:val="00823F26"/>
    <w:rsid w:val="008249E4"/>
    <w:rsid w:val="008607E4"/>
    <w:rsid w:val="00890588"/>
    <w:rsid w:val="008B6F6B"/>
    <w:rsid w:val="008C6761"/>
    <w:rsid w:val="008C6D4C"/>
    <w:rsid w:val="008D0EB6"/>
    <w:rsid w:val="008F2B3A"/>
    <w:rsid w:val="008F3611"/>
    <w:rsid w:val="00905ECB"/>
    <w:rsid w:val="0092341A"/>
    <w:rsid w:val="00924ADD"/>
    <w:rsid w:val="00940596"/>
    <w:rsid w:val="0094362A"/>
    <w:rsid w:val="00943732"/>
    <w:rsid w:val="009536FD"/>
    <w:rsid w:val="009651FB"/>
    <w:rsid w:val="009960CC"/>
    <w:rsid w:val="009977BD"/>
    <w:rsid w:val="009B0D28"/>
    <w:rsid w:val="009B133A"/>
    <w:rsid w:val="009C0782"/>
    <w:rsid w:val="009F39FB"/>
    <w:rsid w:val="00A06F64"/>
    <w:rsid w:val="00A25D1E"/>
    <w:rsid w:val="00A56062"/>
    <w:rsid w:val="00A67E20"/>
    <w:rsid w:val="00AB0B56"/>
    <w:rsid w:val="00AE36AB"/>
    <w:rsid w:val="00AE458C"/>
    <w:rsid w:val="00AE56C8"/>
    <w:rsid w:val="00B406B4"/>
    <w:rsid w:val="00B726FC"/>
    <w:rsid w:val="00B8256F"/>
    <w:rsid w:val="00BC31ED"/>
    <w:rsid w:val="00C1383B"/>
    <w:rsid w:val="00C13CA4"/>
    <w:rsid w:val="00C24F87"/>
    <w:rsid w:val="00C409D8"/>
    <w:rsid w:val="00C8224F"/>
    <w:rsid w:val="00C9073D"/>
    <w:rsid w:val="00CB7E52"/>
    <w:rsid w:val="00CD57AB"/>
    <w:rsid w:val="00D0293D"/>
    <w:rsid w:val="00D36B51"/>
    <w:rsid w:val="00D67A68"/>
    <w:rsid w:val="00D717FA"/>
    <w:rsid w:val="00D9132F"/>
    <w:rsid w:val="00DB0DD4"/>
    <w:rsid w:val="00DD6793"/>
    <w:rsid w:val="00DE4BBB"/>
    <w:rsid w:val="00DE53AD"/>
    <w:rsid w:val="00DF1A9E"/>
    <w:rsid w:val="00E4764E"/>
    <w:rsid w:val="00E639D4"/>
    <w:rsid w:val="00E84923"/>
    <w:rsid w:val="00F02808"/>
    <w:rsid w:val="00F13058"/>
    <w:rsid w:val="00F2322B"/>
    <w:rsid w:val="00F35C79"/>
    <w:rsid w:val="00F37FAF"/>
    <w:rsid w:val="00F57215"/>
    <w:rsid w:val="00F65F23"/>
    <w:rsid w:val="00F96969"/>
    <w:rsid w:val="00FD4D48"/>
    <w:rsid w:val="00FE138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4661A20"/>
  <w15:docId w15:val="{5BAE65A4-B251-424B-B0AA-6D053944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5F"/>
    <w:pPr>
      <w:spacing w:before="60" w:after="60"/>
    </w:pPr>
    <w:rPr>
      <w:rFonts w:ascii="Calibri" w:hAnsi="Calibri"/>
      <w:szCs w:val="24"/>
    </w:rPr>
  </w:style>
  <w:style w:type="paragraph" w:styleId="Heading1">
    <w:name w:val="heading 1"/>
    <w:basedOn w:val="Normal"/>
    <w:next w:val="Normal"/>
    <w:link w:val="Heading1Char"/>
    <w:qFormat/>
    <w:rsid w:val="0007203C"/>
    <w:pPr>
      <w:keepNext/>
      <w:spacing w:before="120" w:after="0"/>
      <w:outlineLvl w:val="0"/>
    </w:pPr>
    <w:rPr>
      <w:rFonts w:eastAsia="Times New Roman" w:cs="Times New Roman"/>
      <w:b/>
      <w:sz w:val="22"/>
      <w:szCs w:val="20"/>
      <w:lang w:eastAsia="en-US"/>
    </w:rPr>
  </w:style>
  <w:style w:type="paragraph" w:styleId="Heading2">
    <w:name w:val="heading 2"/>
    <w:basedOn w:val="Normal"/>
    <w:next w:val="Normal"/>
    <w:link w:val="Heading2Char"/>
    <w:rsid w:val="0007203C"/>
    <w:pPr>
      <w:keepNext/>
      <w:spacing w:before="0" w:after="0"/>
      <w:outlineLvl w:val="1"/>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rsid w:val="00644A28"/>
    <w:pPr>
      <w:spacing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rsid w:val="00743630"/>
    <w:pPr>
      <w:spacing w:line="240" w:lineRule="exact"/>
    </w:pPr>
    <w:rPr>
      <w:b/>
      <w:noProof/>
      <w:color w:val="000000" w:themeColor="text2"/>
      <w:lang w:val="en-US" w:eastAsia="en-US"/>
    </w:rPr>
  </w:style>
  <w:style w:type="paragraph" w:customStyle="1" w:styleId="03Title">
    <w:name w:val="03_Title"/>
    <w:rsid w:val="00644A28"/>
    <w:pPr>
      <w:spacing w:line="240" w:lineRule="exact"/>
    </w:pPr>
    <w:rPr>
      <w:b/>
      <w:color w:val="000000" w:themeColor="text2"/>
    </w:rPr>
  </w:style>
  <w:style w:type="paragraph" w:customStyle="1" w:styleId="04companyName">
    <w:name w:val="04_company Name"/>
    <w:rsid w:val="00644A28"/>
    <w:pPr>
      <w:spacing w:before="240" w:line="240" w:lineRule="exact"/>
    </w:pPr>
    <w:rPr>
      <w:b/>
      <w:color w:val="000000" w:themeColor="text2"/>
    </w:rPr>
  </w:style>
  <w:style w:type="paragraph" w:customStyle="1" w:styleId="05Addressandtitle">
    <w:name w:val="05_Address and title"/>
    <w:rsid w:val="00644A28"/>
    <w:rPr>
      <w:color w:val="000000" w:themeColor="text2"/>
    </w:rPr>
  </w:style>
  <w:style w:type="paragraph" w:customStyle="1" w:styleId="06Subjectofletter">
    <w:name w:val="06_Subject of letter"/>
    <w:rsid w:val="00644A28"/>
    <w:pPr>
      <w:spacing w:before="640"/>
    </w:pPr>
    <w:rPr>
      <w:b/>
      <w:color w:val="000000" w:themeColor="text2"/>
      <w:sz w:val="28"/>
      <w:szCs w:val="28"/>
    </w:rPr>
  </w:style>
  <w:style w:type="paragraph" w:customStyle="1" w:styleId="07DearSirMadam">
    <w:name w:val="07_Dear Sir/Madam"/>
    <w:rsid w:val="00644A28"/>
    <w:pPr>
      <w:spacing w:before="450"/>
    </w:pPr>
    <w:rPr>
      <w:b/>
      <w:color w:val="000000" w:themeColor="text2"/>
    </w:rPr>
  </w:style>
  <w:style w:type="paragraph" w:customStyle="1" w:styleId="08Bodycopy">
    <w:name w:val="08_Body copy"/>
    <w:rsid w:val="00644A28"/>
    <w:pPr>
      <w:spacing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rsid w:val="00644A28"/>
    <w:rPr>
      <w:b/>
    </w:rPr>
  </w:style>
  <w:style w:type="paragraph" w:styleId="Title">
    <w:name w:val="Title"/>
    <w:basedOn w:val="Normal"/>
    <w:next w:val="Normal"/>
    <w:link w:val="TitleChar"/>
    <w:uiPriority w:val="10"/>
    <w:qFormat/>
    <w:rsid w:val="009960CC"/>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960C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rsid w:val="00E4764E"/>
    <w:pPr>
      <w:jc w:val="both"/>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7E1"/>
    <w:pPr>
      <w:numPr>
        <w:numId w:val="3"/>
      </w:numPr>
      <w:spacing w:before="40"/>
      <w:ind w:left="284" w:hanging="284"/>
    </w:pPr>
    <w:rPr>
      <w:rFonts w:eastAsia="Times New Roman" w:cs="Times New Roman"/>
      <w:lang w:eastAsia="en-GB"/>
    </w:rPr>
  </w:style>
  <w:style w:type="paragraph" w:customStyle="1" w:styleId="Instructions">
    <w:name w:val="Instructions"/>
    <w:basedOn w:val="Normal"/>
    <w:link w:val="InstructionsChar"/>
    <w:qFormat/>
    <w:rsid w:val="009C0782"/>
    <w:rPr>
      <w:rFonts w:eastAsia="Times New Roman" w:cs="Times New Roman"/>
      <w:i/>
      <w:sz w:val="18"/>
      <w:lang w:eastAsia="en-GB"/>
    </w:rPr>
  </w:style>
  <w:style w:type="character" w:customStyle="1" w:styleId="Heading1Char">
    <w:name w:val="Heading 1 Char"/>
    <w:basedOn w:val="DefaultParagraphFont"/>
    <w:link w:val="Heading1"/>
    <w:rsid w:val="0007203C"/>
    <w:rPr>
      <w:rFonts w:ascii="Calibri" w:eastAsia="Times New Roman" w:hAnsi="Calibri" w:cs="Times New Roman"/>
      <w:b/>
      <w:sz w:val="22"/>
      <w:lang w:eastAsia="en-US"/>
    </w:rPr>
  </w:style>
  <w:style w:type="character" w:customStyle="1" w:styleId="InstructionsChar">
    <w:name w:val="Instructions Char"/>
    <w:basedOn w:val="DefaultParagraphFont"/>
    <w:link w:val="Instructions"/>
    <w:rsid w:val="009C0782"/>
    <w:rPr>
      <w:rFonts w:ascii="Calibri" w:eastAsia="Times New Roman" w:hAnsi="Calibri" w:cs="Times New Roman"/>
      <w:i/>
      <w:sz w:val="18"/>
      <w:szCs w:val="24"/>
      <w:lang w:eastAsia="en-GB"/>
    </w:rPr>
  </w:style>
  <w:style w:type="character" w:customStyle="1" w:styleId="Heading2Char">
    <w:name w:val="Heading 2 Char"/>
    <w:basedOn w:val="DefaultParagraphFont"/>
    <w:link w:val="Heading2"/>
    <w:rsid w:val="0007203C"/>
    <w:rPr>
      <w:rFonts w:ascii="Arial" w:eastAsia="Times New Roman" w:hAnsi="Arial" w:cs="Times New Roman"/>
      <w:b/>
      <w:lang w:eastAsia="en-US"/>
    </w:rPr>
  </w:style>
  <w:style w:type="paragraph" w:customStyle="1" w:styleId="Default">
    <w:name w:val="Default"/>
    <w:rsid w:val="00C24F8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ngest\AppData\Local\Temp\role%20profile%20template.dotx" TargetMode="External"/></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8C6C-34B3-4B7F-BFFC-59FF2EB4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profile template</Template>
  <TotalTime>2</TotalTime>
  <Pages>5</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arahman</dc:creator>
  <cp:keywords/>
  <dc:description/>
  <cp:lastModifiedBy>Paul Taylor</cp:lastModifiedBy>
  <cp:revision>7</cp:revision>
  <cp:lastPrinted>2017-08-04T13:52:00Z</cp:lastPrinted>
  <dcterms:created xsi:type="dcterms:W3CDTF">2019-06-04T11:14:00Z</dcterms:created>
  <dcterms:modified xsi:type="dcterms:W3CDTF">2021-08-02T15:17:00Z</dcterms:modified>
</cp:coreProperties>
</file>